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F5" w:rsidRPr="00635FF5" w:rsidRDefault="00635FF5" w:rsidP="00635FF5">
      <w:pPr>
        <w:shd w:val="clear" w:color="auto" w:fill="FFFFFF"/>
        <w:spacing w:after="0" w:line="240" w:lineRule="auto"/>
        <w:ind w:right="120"/>
        <w:jc w:val="right"/>
        <w:rPr>
          <w:rFonts w:ascii="Times New Roman" w:eastAsia="Times New Roman" w:hAnsi="Times New Roman" w:cs="Times New Roman"/>
          <w:bCs/>
          <w:color w:val="434343"/>
          <w:sz w:val="28"/>
          <w:szCs w:val="28"/>
          <w:lang w:eastAsia="ru-RU"/>
        </w:rPr>
      </w:pPr>
      <w:r w:rsidRPr="00635FF5">
        <w:rPr>
          <w:rFonts w:ascii="Times New Roman" w:eastAsia="Times New Roman" w:hAnsi="Times New Roman" w:cs="Times New Roman"/>
          <w:bCs/>
          <w:color w:val="434343"/>
          <w:sz w:val="28"/>
          <w:szCs w:val="28"/>
          <w:lang w:eastAsia="ru-RU"/>
        </w:rPr>
        <w:t>ПРОЕКТ</w:t>
      </w:r>
    </w:p>
    <w:p w:rsidR="00635FF5" w:rsidRPr="00635FF5" w:rsidRDefault="00635FF5" w:rsidP="00635FF5">
      <w:pPr>
        <w:shd w:val="clear" w:color="auto" w:fill="FFFFFF"/>
        <w:spacing w:after="0" w:line="240" w:lineRule="auto"/>
        <w:ind w:right="120"/>
        <w:jc w:val="center"/>
        <w:rPr>
          <w:rFonts w:ascii="Times New Roman" w:eastAsia="Times New Roman" w:hAnsi="Times New Roman" w:cs="Times New Roman"/>
          <w:bCs/>
          <w:color w:val="434343"/>
          <w:sz w:val="28"/>
          <w:szCs w:val="28"/>
          <w:lang w:eastAsia="ru-RU"/>
        </w:rPr>
      </w:pPr>
    </w:p>
    <w:p w:rsidR="00635FF5" w:rsidRPr="00635FF5" w:rsidRDefault="00635FF5" w:rsidP="00635FF5">
      <w:pPr>
        <w:shd w:val="clear" w:color="auto" w:fill="FFFFFF"/>
        <w:spacing w:after="0" w:line="240" w:lineRule="auto"/>
        <w:ind w:right="120"/>
        <w:jc w:val="center"/>
        <w:rPr>
          <w:rFonts w:ascii="Times New Roman" w:eastAsia="Times New Roman" w:hAnsi="Times New Roman" w:cs="Times New Roman"/>
          <w:sz w:val="28"/>
          <w:szCs w:val="28"/>
          <w:lang w:eastAsia="ru-RU"/>
        </w:rPr>
      </w:pPr>
      <w:r w:rsidRPr="00635FF5">
        <w:rPr>
          <w:rFonts w:ascii="Times New Roman" w:eastAsia="Times New Roman" w:hAnsi="Times New Roman" w:cs="Times New Roman"/>
          <w:bCs/>
          <w:color w:val="434343"/>
          <w:sz w:val="28"/>
          <w:szCs w:val="28"/>
          <w:lang w:eastAsia="ru-RU"/>
        </w:rPr>
        <w:t>ПРАВИТЕЛЬСТВО БРЯНСКОЙ ОБЛАСТИ</w:t>
      </w:r>
    </w:p>
    <w:p w:rsidR="00635FF5" w:rsidRPr="00635FF5" w:rsidRDefault="00635FF5" w:rsidP="00635FF5">
      <w:pPr>
        <w:shd w:val="clear" w:color="auto" w:fill="FFFFFF"/>
        <w:tabs>
          <w:tab w:val="left" w:pos="9720"/>
        </w:tabs>
        <w:spacing w:before="230" w:after="0" w:line="240" w:lineRule="auto"/>
        <w:ind w:right="-104"/>
        <w:jc w:val="center"/>
        <w:rPr>
          <w:rFonts w:ascii="Times New Roman" w:eastAsia="Times New Roman" w:hAnsi="Times New Roman" w:cs="Times New Roman"/>
          <w:bCs/>
          <w:color w:val="434343"/>
          <w:spacing w:val="-2"/>
          <w:sz w:val="28"/>
          <w:szCs w:val="28"/>
          <w:lang w:eastAsia="ru-RU"/>
        </w:rPr>
      </w:pPr>
      <w:r w:rsidRPr="00635FF5">
        <w:rPr>
          <w:rFonts w:ascii="Times New Roman" w:eastAsia="Times New Roman" w:hAnsi="Times New Roman" w:cs="Times New Roman"/>
          <w:bCs/>
          <w:color w:val="434343"/>
          <w:spacing w:val="-2"/>
          <w:sz w:val="28"/>
          <w:szCs w:val="28"/>
          <w:lang w:eastAsia="ru-RU"/>
        </w:rPr>
        <w:t xml:space="preserve">РАСПОРЯЖЕНИЕ </w:t>
      </w:r>
    </w:p>
    <w:p w:rsidR="00635FF5" w:rsidRPr="00635FF5" w:rsidRDefault="00635FF5" w:rsidP="00635FF5">
      <w:pPr>
        <w:spacing w:after="0" w:line="240" w:lineRule="auto"/>
        <w:ind w:right="3676"/>
        <w:rPr>
          <w:rFonts w:ascii="Times New Roman" w:eastAsia="Times New Roman" w:hAnsi="Times New Roman" w:cs="Times New Roman"/>
          <w:b/>
          <w:sz w:val="28"/>
          <w:szCs w:val="28"/>
          <w:lang w:eastAsia="ru-RU"/>
        </w:rPr>
      </w:pPr>
    </w:p>
    <w:p w:rsidR="00635FF5" w:rsidRPr="00635FF5" w:rsidRDefault="00635FF5" w:rsidP="00635FF5">
      <w:pPr>
        <w:shd w:val="clear" w:color="auto" w:fill="FFFFFF"/>
        <w:tabs>
          <w:tab w:val="left" w:pos="9720"/>
        </w:tabs>
        <w:spacing w:before="230" w:after="0" w:line="240" w:lineRule="auto"/>
        <w:ind w:right="-104"/>
        <w:rPr>
          <w:rFonts w:ascii="Times New Roman" w:eastAsia="Times New Roman" w:hAnsi="Times New Roman" w:cs="Times New Roman"/>
          <w:sz w:val="28"/>
          <w:szCs w:val="28"/>
          <w:lang w:eastAsia="ru-RU"/>
        </w:rPr>
      </w:pPr>
      <w:r w:rsidRPr="00635FF5">
        <w:rPr>
          <w:rFonts w:ascii="Times New Roman" w:eastAsia="Times New Roman" w:hAnsi="Times New Roman" w:cs="Times New Roman"/>
          <w:bCs/>
          <w:spacing w:val="-3"/>
          <w:sz w:val="28"/>
          <w:szCs w:val="28"/>
          <w:lang w:eastAsia="ru-RU"/>
        </w:rPr>
        <w:t>от __________ 2015г. № _____</w:t>
      </w:r>
    </w:p>
    <w:p w:rsidR="00635FF5" w:rsidRPr="00635FF5" w:rsidRDefault="00635FF5" w:rsidP="00635FF5">
      <w:pPr>
        <w:spacing w:after="0" w:line="240" w:lineRule="auto"/>
        <w:ind w:right="-104"/>
        <w:rPr>
          <w:rFonts w:ascii="Times New Roman" w:eastAsia="Times New Roman" w:hAnsi="Times New Roman" w:cs="Times New Roman"/>
          <w:sz w:val="28"/>
          <w:szCs w:val="28"/>
          <w:lang w:eastAsia="ru-RU"/>
        </w:rPr>
      </w:pPr>
      <w:r w:rsidRPr="00635FF5">
        <w:rPr>
          <w:rFonts w:ascii="Times New Roman" w:eastAsia="Times New Roman" w:hAnsi="Times New Roman" w:cs="Times New Roman"/>
          <w:sz w:val="28"/>
          <w:szCs w:val="28"/>
          <w:lang w:eastAsia="ru-RU"/>
        </w:rPr>
        <w:t xml:space="preserve">       г. Брянск     </w:t>
      </w:r>
    </w:p>
    <w:p w:rsidR="00635FF5" w:rsidRPr="00635FF5" w:rsidRDefault="00635FF5" w:rsidP="00635FF5">
      <w:pPr>
        <w:spacing w:after="0" w:line="240" w:lineRule="auto"/>
        <w:ind w:right="3676"/>
        <w:rPr>
          <w:rFonts w:ascii="Times New Roman" w:eastAsia="Times New Roman" w:hAnsi="Times New Roman" w:cs="Times New Roman"/>
          <w:b/>
          <w:sz w:val="28"/>
          <w:szCs w:val="28"/>
          <w:lang w:eastAsia="ru-RU"/>
        </w:rPr>
      </w:pPr>
    </w:p>
    <w:p w:rsidR="00635FF5" w:rsidRPr="00635FF5" w:rsidRDefault="00635FF5" w:rsidP="00635FF5">
      <w:pPr>
        <w:spacing w:after="0" w:line="240" w:lineRule="auto"/>
        <w:ind w:right="3676"/>
        <w:rPr>
          <w:rFonts w:ascii="Times New Roman" w:eastAsia="Times New Roman" w:hAnsi="Times New Roman" w:cs="Times New Roman"/>
          <w:sz w:val="28"/>
          <w:szCs w:val="28"/>
          <w:lang w:eastAsia="ru-RU"/>
        </w:rPr>
      </w:pPr>
      <w:r w:rsidRPr="00635FF5">
        <w:rPr>
          <w:rFonts w:ascii="Times New Roman" w:eastAsia="Times New Roman" w:hAnsi="Times New Roman" w:cs="Times New Roman"/>
          <w:sz w:val="28"/>
          <w:szCs w:val="28"/>
          <w:lang w:eastAsia="ru-RU"/>
        </w:rPr>
        <w:t>«О внесении изменений в распоряжение Правительства Брянской области от 19 января 2015 года №19-рп «Об утверждении заявки ОАО «Дятьково ДОЗ» на внесение изменений в приоритетный инвестиционный проект в области освоения лесов «Строительство нового завода ДСП и ЛДСП»</w:t>
      </w:r>
    </w:p>
    <w:p w:rsidR="00635FF5" w:rsidRPr="00635FF5" w:rsidRDefault="00635FF5" w:rsidP="00635FF5">
      <w:pPr>
        <w:spacing w:after="0" w:line="240" w:lineRule="auto"/>
        <w:ind w:right="3676"/>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3676"/>
        <w:rPr>
          <w:rFonts w:ascii="Times New Roman" w:eastAsia="Times New Roman" w:hAnsi="Times New Roman" w:cs="Times New Roman"/>
          <w:sz w:val="28"/>
          <w:szCs w:val="28"/>
          <w:lang w:eastAsia="ru-RU"/>
        </w:rPr>
      </w:pPr>
    </w:p>
    <w:p w:rsidR="00635FF5" w:rsidRPr="00635FF5" w:rsidRDefault="00635FF5" w:rsidP="00635FF5">
      <w:pPr>
        <w:shd w:val="clear" w:color="auto" w:fill="FFFFFF"/>
        <w:spacing w:after="0" w:line="240" w:lineRule="auto"/>
        <w:ind w:right="85" w:firstLine="709"/>
        <w:jc w:val="both"/>
        <w:rPr>
          <w:rFonts w:ascii="Times New Roman" w:eastAsia="Times New Roman" w:hAnsi="Times New Roman" w:cs="Times New Roman"/>
          <w:sz w:val="28"/>
          <w:szCs w:val="28"/>
          <w:lang w:eastAsia="ru-RU"/>
        </w:rPr>
      </w:pPr>
      <w:proofErr w:type="gramStart"/>
      <w:r w:rsidRPr="00635FF5">
        <w:rPr>
          <w:rFonts w:ascii="Times New Roman" w:eastAsia="Times New Roman" w:hAnsi="Times New Roman" w:cs="Times New Roman"/>
          <w:sz w:val="28"/>
          <w:szCs w:val="28"/>
          <w:lang w:eastAsia="ru-RU"/>
        </w:rPr>
        <w:t>В целях приведения распоряжения Правительства Брянской области от 19 января 2015 года №19-рп «Об утверждении заявки ОАО «Дятьково ДОЗ» на внесение изменений в приоритетный инвестиционный проект в области освоения лесов «Строительство нового завода ДСП и ЛДСП» в соответствие с действующим законодательством, в связи реорганизацией ОАО «Дятьково ДОЗ» в ООО «Дятьково-ДОЗ», а также в целях приведения графика реализации инвестиционного проекта ОАО</w:t>
      </w:r>
      <w:proofErr w:type="gramEnd"/>
      <w:r w:rsidRPr="00635FF5">
        <w:rPr>
          <w:rFonts w:ascii="Times New Roman" w:eastAsia="Times New Roman" w:hAnsi="Times New Roman" w:cs="Times New Roman"/>
          <w:sz w:val="28"/>
          <w:szCs w:val="28"/>
          <w:lang w:eastAsia="ru-RU"/>
        </w:rPr>
        <w:t xml:space="preserve"> «Дятьково ДОЗ» «Строительство нового завода ДСП и ЛДСП» в соответствие с концепцией инвестиционного проекта с внесенными изменениями от 12 сентября 2014 года, согласованными письмом Министерства промышленности и торговли Российской Федерации от 16.02.2015 №13-705</w:t>
      </w:r>
    </w:p>
    <w:p w:rsidR="00635FF5" w:rsidRPr="00635FF5" w:rsidRDefault="00635FF5" w:rsidP="00635FF5">
      <w:pPr>
        <w:shd w:val="clear" w:color="auto" w:fill="FFFFFF"/>
        <w:spacing w:after="0" w:line="240" w:lineRule="auto"/>
        <w:ind w:right="85" w:firstLine="709"/>
        <w:jc w:val="both"/>
        <w:rPr>
          <w:rFonts w:ascii="Times New Roman" w:eastAsia="Times New Roman" w:hAnsi="Times New Roman" w:cs="Times New Roman"/>
          <w:sz w:val="28"/>
          <w:szCs w:val="28"/>
          <w:lang w:eastAsia="ru-RU"/>
        </w:rPr>
      </w:pPr>
      <w:r w:rsidRPr="00635FF5">
        <w:rPr>
          <w:rFonts w:ascii="Times New Roman" w:eastAsia="Times New Roman" w:hAnsi="Times New Roman" w:cs="Times New Roman"/>
          <w:sz w:val="28"/>
          <w:szCs w:val="28"/>
          <w:lang w:eastAsia="ru-RU"/>
        </w:rPr>
        <w:t>1. Внести следующие изменения в распоряжение Правительства Брянской области от 19 января 2015 года №19-рп «Об утверждении заявки ОАО «Дятьково ДОЗ» на внесение изменений в приоритетный инвестиционный проект в области освоения лесов «Строительство нового завода ДСП и ЛДСП»:</w:t>
      </w:r>
    </w:p>
    <w:p w:rsidR="00635FF5" w:rsidRPr="00635FF5" w:rsidRDefault="00635FF5" w:rsidP="00635F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35FF5">
        <w:rPr>
          <w:rFonts w:ascii="Times New Roman" w:eastAsia="Times New Roman" w:hAnsi="Times New Roman" w:cs="Times New Roman"/>
          <w:sz w:val="28"/>
          <w:szCs w:val="28"/>
          <w:lang w:eastAsia="ru-RU"/>
        </w:rPr>
        <w:t xml:space="preserve">1.1. В пункте 5.4. </w:t>
      </w:r>
      <w:proofErr w:type="gramStart"/>
      <w:r w:rsidRPr="00635FF5">
        <w:rPr>
          <w:rFonts w:ascii="Times New Roman" w:eastAsia="Times New Roman" w:hAnsi="Times New Roman" w:cs="Times New Roman"/>
          <w:sz w:val="28"/>
          <w:szCs w:val="28"/>
          <w:lang w:eastAsia="ru-RU"/>
        </w:rPr>
        <w:t>заменить точку на запятую</w:t>
      </w:r>
      <w:proofErr w:type="gramEnd"/>
      <w:r w:rsidRPr="00635FF5">
        <w:rPr>
          <w:rFonts w:ascii="Times New Roman" w:eastAsia="Times New Roman" w:hAnsi="Times New Roman" w:cs="Times New Roman"/>
          <w:sz w:val="28"/>
          <w:szCs w:val="28"/>
          <w:lang w:eastAsia="ru-RU"/>
        </w:rPr>
        <w:t>.</w:t>
      </w:r>
    </w:p>
    <w:p w:rsidR="00635FF5" w:rsidRPr="00635FF5" w:rsidRDefault="00635FF5" w:rsidP="00635F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35FF5">
        <w:rPr>
          <w:rFonts w:ascii="Times New Roman" w:eastAsia="Times New Roman" w:hAnsi="Times New Roman" w:cs="Times New Roman"/>
          <w:sz w:val="28"/>
          <w:szCs w:val="28"/>
          <w:lang w:eastAsia="ru-RU"/>
        </w:rPr>
        <w:t>1.2. Пункт 5.4. дополнить словами:</w:t>
      </w:r>
    </w:p>
    <w:p w:rsidR="00635FF5" w:rsidRPr="00635FF5" w:rsidRDefault="00635FF5" w:rsidP="00635F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35FF5">
        <w:rPr>
          <w:rFonts w:ascii="Times New Roman" w:eastAsia="Times New Roman" w:hAnsi="Times New Roman" w:cs="Times New Roman"/>
          <w:sz w:val="28"/>
          <w:szCs w:val="28"/>
          <w:lang w:eastAsia="ru-RU"/>
        </w:rPr>
        <w:t>«исчисленного на основании отчетности, установленной федеральным органом исполнительной власти в области лесных отношений, на день исключения инвестиционного проекта из перечня путем деления суммарного расчетного размера арендной платы по действующим договорам аренды лесных участков на суммарный размер арендной платы, рассчитанной по ставкам платы без учета действующих в субъекте Российской Федерации инвестиционных проектов.».</w:t>
      </w:r>
      <w:proofErr w:type="gramEnd"/>
    </w:p>
    <w:p w:rsidR="00635FF5" w:rsidRPr="00635FF5" w:rsidRDefault="00635FF5" w:rsidP="00635F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35FF5">
        <w:rPr>
          <w:rFonts w:ascii="Times New Roman" w:eastAsia="Times New Roman" w:hAnsi="Times New Roman" w:cs="Times New Roman"/>
          <w:sz w:val="28"/>
          <w:szCs w:val="28"/>
          <w:lang w:eastAsia="ru-RU"/>
        </w:rPr>
        <w:t xml:space="preserve">1.3. Дополнить пунктом 11.1. следующего содержания: </w:t>
      </w:r>
    </w:p>
    <w:p w:rsidR="00635FF5" w:rsidRPr="00635FF5" w:rsidRDefault="00635FF5" w:rsidP="00635F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35FF5">
        <w:rPr>
          <w:rFonts w:ascii="Times New Roman" w:eastAsia="Times New Roman" w:hAnsi="Times New Roman" w:cs="Times New Roman"/>
          <w:sz w:val="28"/>
          <w:szCs w:val="28"/>
          <w:lang w:eastAsia="ru-RU"/>
        </w:rPr>
        <w:lastRenderedPageBreak/>
        <w:t>«11.1. Все положения настоящего распоряжения, относящиеся к ОАО «Дятьково ДОЗ» распространяются на ООО «</w:t>
      </w:r>
      <w:proofErr w:type="gramStart"/>
      <w:r w:rsidRPr="00635FF5">
        <w:rPr>
          <w:rFonts w:ascii="Times New Roman" w:eastAsia="Times New Roman" w:hAnsi="Times New Roman" w:cs="Times New Roman"/>
          <w:sz w:val="28"/>
          <w:szCs w:val="28"/>
          <w:lang w:eastAsia="ru-RU"/>
        </w:rPr>
        <w:t>Дятьково-ДОЗ</w:t>
      </w:r>
      <w:proofErr w:type="gramEnd"/>
      <w:r w:rsidRPr="00635FF5">
        <w:rPr>
          <w:rFonts w:ascii="Times New Roman" w:eastAsia="Times New Roman" w:hAnsi="Times New Roman" w:cs="Times New Roman"/>
          <w:sz w:val="28"/>
          <w:szCs w:val="28"/>
          <w:lang w:eastAsia="ru-RU"/>
        </w:rPr>
        <w:t xml:space="preserve"> с момента реорганизации ОАО «Дятьково ДОЗ» в ООО «Дятьково-ДОЗ» в установленном законом порядке».».</w:t>
      </w:r>
    </w:p>
    <w:p w:rsidR="00635FF5" w:rsidRPr="00635FF5" w:rsidRDefault="00635FF5" w:rsidP="00635FF5">
      <w:pPr>
        <w:shd w:val="clear" w:color="auto" w:fill="FFFFFF"/>
        <w:spacing w:after="0" w:line="240" w:lineRule="auto"/>
        <w:ind w:right="85" w:firstLine="709"/>
        <w:jc w:val="both"/>
        <w:rPr>
          <w:rFonts w:ascii="Times New Roman" w:eastAsia="Times New Roman" w:hAnsi="Times New Roman" w:cs="Times New Roman"/>
          <w:sz w:val="28"/>
          <w:szCs w:val="28"/>
          <w:lang w:eastAsia="ru-RU"/>
        </w:rPr>
      </w:pPr>
      <w:r w:rsidRPr="00635FF5">
        <w:rPr>
          <w:rFonts w:ascii="Times New Roman" w:eastAsia="Times New Roman" w:hAnsi="Times New Roman" w:cs="Times New Roman"/>
          <w:sz w:val="28"/>
          <w:szCs w:val="28"/>
          <w:lang w:eastAsia="ru-RU"/>
        </w:rPr>
        <w:t>1.4. Изложить приложение в новой редакции в соответствии с приложением к настоящему распоряжению</w:t>
      </w:r>
    </w:p>
    <w:p w:rsidR="00635FF5" w:rsidRPr="00635FF5" w:rsidRDefault="00635FF5" w:rsidP="00635FF5">
      <w:pPr>
        <w:shd w:val="clear" w:color="auto" w:fill="FFFFFF"/>
        <w:spacing w:after="0" w:line="240" w:lineRule="auto"/>
        <w:ind w:right="85" w:firstLine="709"/>
        <w:jc w:val="both"/>
        <w:rPr>
          <w:rFonts w:ascii="Times New Roman" w:eastAsia="Times New Roman" w:hAnsi="Times New Roman" w:cs="Times New Roman"/>
          <w:sz w:val="28"/>
          <w:szCs w:val="28"/>
          <w:lang w:eastAsia="ru-RU"/>
        </w:rPr>
      </w:pPr>
      <w:r w:rsidRPr="00635FF5">
        <w:rPr>
          <w:rFonts w:ascii="Times New Roman" w:eastAsia="Times New Roman" w:hAnsi="Times New Roman" w:cs="Times New Roman"/>
          <w:sz w:val="28"/>
          <w:szCs w:val="28"/>
          <w:lang w:eastAsia="ru-RU"/>
        </w:rPr>
        <w:t xml:space="preserve">2. </w:t>
      </w:r>
      <w:proofErr w:type="gramStart"/>
      <w:r w:rsidRPr="00635FF5">
        <w:rPr>
          <w:rFonts w:ascii="Times New Roman" w:eastAsia="Times New Roman" w:hAnsi="Times New Roman" w:cs="Times New Roman"/>
          <w:sz w:val="28"/>
          <w:szCs w:val="28"/>
          <w:lang w:eastAsia="ru-RU"/>
        </w:rPr>
        <w:t>Контроль за</w:t>
      </w:r>
      <w:proofErr w:type="gramEnd"/>
      <w:r w:rsidRPr="00635FF5">
        <w:rPr>
          <w:rFonts w:ascii="Times New Roman" w:eastAsia="Times New Roman" w:hAnsi="Times New Roman" w:cs="Times New Roman"/>
          <w:sz w:val="28"/>
          <w:szCs w:val="28"/>
          <w:lang w:eastAsia="ru-RU"/>
        </w:rPr>
        <w:t xml:space="preserve"> исполнением настоящего распоряжения возложить на заместителя Губернатора Брянской области А.Г. Резунова.</w:t>
      </w:r>
    </w:p>
    <w:p w:rsidR="00635FF5" w:rsidRPr="00635FF5" w:rsidRDefault="00635FF5" w:rsidP="00635FF5">
      <w:pPr>
        <w:shd w:val="clear" w:color="auto" w:fill="FFFFFF"/>
        <w:spacing w:after="0" w:line="240" w:lineRule="auto"/>
        <w:ind w:right="85" w:firstLine="709"/>
        <w:jc w:val="both"/>
        <w:rPr>
          <w:rFonts w:ascii="Times New Roman" w:eastAsia="Times New Roman" w:hAnsi="Times New Roman" w:cs="Times New Roman"/>
          <w:sz w:val="28"/>
          <w:szCs w:val="28"/>
          <w:lang w:eastAsia="ru-RU"/>
        </w:rPr>
      </w:pPr>
    </w:p>
    <w:p w:rsidR="00635FF5" w:rsidRPr="00635FF5" w:rsidRDefault="00635FF5" w:rsidP="00635FF5">
      <w:pPr>
        <w:shd w:val="clear" w:color="auto" w:fill="FFFFFF"/>
        <w:spacing w:after="0" w:line="240" w:lineRule="auto"/>
        <w:ind w:right="85" w:firstLine="709"/>
        <w:jc w:val="both"/>
        <w:rPr>
          <w:rFonts w:ascii="Times New Roman" w:eastAsia="Times New Roman" w:hAnsi="Times New Roman" w:cs="Times New Roman"/>
          <w:sz w:val="28"/>
          <w:szCs w:val="28"/>
          <w:lang w:eastAsia="ru-RU"/>
        </w:rPr>
      </w:pPr>
      <w:r w:rsidRPr="00635FF5">
        <w:rPr>
          <w:rFonts w:ascii="Times New Roman" w:eastAsia="Times New Roman" w:hAnsi="Times New Roman" w:cs="Times New Roman"/>
          <w:sz w:val="28"/>
          <w:szCs w:val="28"/>
          <w:lang w:eastAsia="ru-RU"/>
        </w:rPr>
        <w:t>Губернатор</w:t>
      </w:r>
      <w:r w:rsidRPr="00635FF5">
        <w:rPr>
          <w:rFonts w:ascii="Times New Roman" w:eastAsia="Times New Roman" w:hAnsi="Times New Roman" w:cs="Times New Roman"/>
          <w:sz w:val="28"/>
          <w:szCs w:val="28"/>
          <w:lang w:eastAsia="ru-RU"/>
        </w:rPr>
        <w:tab/>
      </w:r>
      <w:r w:rsidRPr="00635FF5">
        <w:rPr>
          <w:rFonts w:ascii="Times New Roman" w:eastAsia="Times New Roman" w:hAnsi="Times New Roman" w:cs="Times New Roman"/>
          <w:sz w:val="28"/>
          <w:szCs w:val="28"/>
          <w:lang w:eastAsia="ru-RU"/>
        </w:rPr>
        <w:tab/>
      </w:r>
      <w:r w:rsidRPr="00635FF5">
        <w:rPr>
          <w:rFonts w:ascii="Times New Roman" w:eastAsia="Times New Roman" w:hAnsi="Times New Roman" w:cs="Times New Roman"/>
          <w:sz w:val="28"/>
          <w:szCs w:val="28"/>
          <w:lang w:eastAsia="ru-RU"/>
        </w:rPr>
        <w:tab/>
      </w:r>
      <w:r w:rsidRPr="00635FF5">
        <w:rPr>
          <w:rFonts w:ascii="Times New Roman" w:eastAsia="Times New Roman" w:hAnsi="Times New Roman" w:cs="Times New Roman"/>
          <w:sz w:val="28"/>
          <w:szCs w:val="28"/>
          <w:lang w:eastAsia="ru-RU"/>
        </w:rPr>
        <w:tab/>
      </w:r>
      <w:r w:rsidRPr="00635FF5">
        <w:rPr>
          <w:rFonts w:ascii="Times New Roman" w:eastAsia="Times New Roman" w:hAnsi="Times New Roman" w:cs="Times New Roman"/>
          <w:sz w:val="28"/>
          <w:szCs w:val="28"/>
          <w:lang w:eastAsia="ru-RU"/>
        </w:rPr>
        <w:tab/>
      </w:r>
      <w:r w:rsidRPr="00635FF5">
        <w:rPr>
          <w:rFonts w:ascii="Times New Roman" w:eastAsia="Times New Roman" w:hAnsi="Times New Roman" w:cs="Times New Roman"/>
          <w:sz w:val="28"/>
          <w:szCs w:val="28"/>
          <w:lang w:eastAsia="ru-RU"/>
        </w:rPr>
        <w:tab/>
      </w:r>
      <w:r w:rsidRPr="00635FF5">
        <w:rPr>
          <w:rFonts w:ascii="Times New Roman" w:eastAsia="Times New Roman" w:hAnsi="Times New Roman" w:cs="Times New Roman"/>
          <w:sz w:val="28"/>
          <w:szCs w:val="28"/>
          <w:lang w:eastAsia="ru-RU"/>
        </w:rPr>
        <w:tab/>
        <w:t>А.В. Богомаз</w:t>
      </w:r>
    </w:p>
    <w:p w:rsidR="00635FF5" w:rsidRPr="00635FF5" w:rsidRDefault="00635FF5" w:rsidP="00635FF5">
      <w:pPr>
        <w:shd w:val="clear" w:color="auto" w:fill="FFFFFF"/>
        <w:spacing w:before="235" w:after="0" w:line="240" w:lineRule="auto"/>
        <w:ind w:right="86" w:firstLine="709"/>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pPr>
    </w:p>
    <w:p w:rsidR="00635FF5" w:rsidRPr="00635FF5" w:rsidRDefault="00635FF5" w:rsidP="00635FF5">
      <w:pPr>
        <w:spacing w:after="0" w:line="240" w:lineRule="auto"/>
        <w:ind w:right="-104"/>
        <w:jc w:val="both"/>
        <w:rPr>
          <w:rFonts w:ascii="Times New Roman" w:eastAsia="Times New Roman" w:hAnsi="Times New Roman" w:cs="Times New Roman"/>
          <w:sz w:val="28"/>
          <w:szCs w:val="28"/>
          <w:lang w:eastAsia="ru-RU"/>
        </w:rPr>
        <w:sectPr w:rsidR="00635FF5" w:rsidRPr="00635FF5" w:rsidSect="00A25DC1">
          <w:pgSz w:w="11906" w:h="16838"/>
          <w:pgMar w:top="1134" w:right="964" w:bottom="1134" w:left="1531" w:header="709" w:footer="709" w:gutter="0"/>
          <w:cols w:space="708"/>
          <w:docGrid w:linePitch="360"/>
        </w:sectPr>
      </w:pPr>
      <w:bookmarkStart w:id="0" w:name="_GoBack"/>
      <w:bookmarkEnd w:id="0"/>
    </w:p>
    <w:p w:rsidR="00635FF5" w:rsidRPr="00635FF5" w:rsidRDefault="00635FF5" w:rsidP="00635FF5">
      <w:pPr>
        <w:spacing w:after="0" w:line="240" w:lineRule="auto"/>
        <w:ind w:left="10773"/>
        <w:jc w:val="both"/>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lastRenderedPageBreak/>
        <w:t xml:space="preserve">Приложение </w:t>
      </w:r>
    </w:p>
    <w:p w:rsidR="00635FF5" w:rsidRPr="00635FF5" w:rsidRDefault="00635FF5" w:rsidP="00635FF5">
      <w:pPr>
        <w:spacing w:after="0" w:line="240" w:lineRule="auto"/>
        <w:ind w:left="10773"/>
        <w:jc w:val="both"/>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 xml:space="preserve">к распоряжению Правительства </w:t>
      </w:r>
    </w:p>
    <w:p w:rsidR="00635FF5" w:rsidRPr="00635FF5" w:rsidRDefault="00635FF5" w:rsidP="00635FF5">
      <w:pPr>
        <w:spacing w:after="0" w:line="240" w:lineRule="auto"/>
        <w:ind w:left="10773"/>
        <w:jc w:val="both"/>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Брянской области</w:t>
      </w:r>
    </w:p>
    <w:p w:rsidR="00635FF5" w:rsidRPr="00635FF5" w:rsidRDefault="00635FF5" w:rsidP="00635FF5">
      <w:pPr>
        <w:spacing w:after="0" w:line="240" w:lineRule="auto"/>
        <w:ind w:left="10773"/>
        <w:jc w:val="both"/>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 xml:space="preserve">от «__» __________ №______  </w:t>
      </w:r>
    </w:p>
    <w:p w:rsidR="00635FF5" w:rsidRPr="00635FF5" w:rsidRDefault="00635FF5" w:rsidP="00635FF5">
      <w:pPr>
        <w:widowControl w:val="0"/>
        <w:autoSpaceDE w:val="0"/>
        <w:autoSpaceDN w:val="0"/>
        <w:adjustRightInd w:val="0"/>
        <w:spacing w:after="0" w:line="240" w:lineRule="auto"/>
        <w:ind w:left="10632"/>
        <w:rPr>
          <w:rFonts w:ascii="Times New Roman" w:eastAsia="Times New Roman" w:hAnsi="Times New Roman" w:cs="Times New Roman"/>
          <w:sz w:val="24"/>
          <w:szCs w:val="24"/>
          <w:lang w:eastAsia="ru-RU"/>
        </w:rPr>
      </w:pPr>
    </w:p>
    <w:p w:rsidR="00635FF5" w:rsidRPr="00635FF5" w:rsidRDefault="00635FF5" w:rsidP="00635F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FF5">
        <w:rPr>
          <w:rFonts w:ascii="Times New Roman" w:eastAsia="Times New Roman" w:hAnsi="Times New Roman" w:cs="Times New Roman"/>
          <w:sz w:val="28"/>
          <w:szCs w:val="28"/>
          <w:lang w:eastAsia="ru-RU"/>
        </w:rPr>
        <w:t>График реализации инвестиционного проекта ООО «</w:t>
      </w:r>
      <w:proofErr w:type="gramStart"/>
      <w:r w:rsidRPr="00635FF5">
        <w:rPr>
          <w:rFonts w:ascii="Times New Roman" w:eastAsia="Times New Roman" w:hAnsi="Times New Roman" w:cs="Times New Roman"/>
          <w:sz w:val="28"/>
          <w:szCs w:val="28"/>
          <w:lang w:eastAsia="ru-RU"/>
        </w:rPr>
        <w:t>Дятьково-ДОЗ</w:t>
      </w:r>
      <w:proofErr w:type="gramEnd"/>
      <w:r w:rsidRPr="00635FF5">
        <w:rPr>
          <w:rFonts w:ascii="Times New Roman" w:eastAsia="Times New Roman" w:hAnsi="Times New Roman" w:cs="Times New Roman"/>
          <w:sz w:val="28"/>
          <w:szCs w:val="28"/>
          <w:lang w:eastAsia="ru-RU"/>
        </w:rPr>
        <w:t>» «Строительство нового завода ДСП и ЛДСП» в соответствии с концепцией инвестиционного проекта с внесенными изменениями от 12 сентября 2014 года, согласованными письмом Министерства промышленности и торговли Российской Федерации от 16.02.2015 №13-705</w:t>
      </w:r>
    </w:p>
    <w:p w:rsidR="00635FF5" w:rsidRPr="00635FF5" w:rsidRDefault="00635FF5" w:rsidP="00635F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FF5">
        <w:rPr>
          <w:rFonts w:ascii="Times New Roman" w:eastAsia="Times New Roman" w:hAnsi="Times New Roman" w:cs="Times New Roman"/>
          <w:sz w:val="28"/>
          <w:szCs w:val="28"/>
          <w:lang w:eastAsia="ru-RU"/>
        </w:rPr>
        <w:t>.</w:t>
      </w:r>
    </w:p>
    <w:tbl>
      <w:tblPr>
        <w:tblW w:w="15533"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3384"/>
        <w:gridCol w:w="788"/>
        <w:gridCol w:w="851"/>
        <w:gridCol w:w="992"/>
        <w:gridCol w:w="992"/>
        <w:gridCol w:w="993"/>
        <w:gridCol w:w="992"/>
        <w:gridCol w:w="992"/>
        <w:gridCol w:w="992"/>
        <w:gridCol w:w="993"/>
        <w:gridCol w:w="992"/>
        <w:gridCol w:w="992"/>
        <w:gridCol w:w="938"/>
      </w:tblGrid>
      <w:tr w:rsidR="00635FF5" w:rsidRPr="00635FF5" w:rsidTr="005001A1">
        <w:trPr>
          <w:trHeight w:val="478"/>
          <w:tblHeader/>
          <w:jc w:val="center"/>
        </w:trPr>
        <w:tc>
          <w:tcPr>
            <w:tcW w:w="15533" w:type="dxa"/>
            <w:gridSpan w:val="14"/>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 xml:space="preserve">Инвестиционные затраты проекта в период с </w:t>
            </w:r>
            <w:r w:rsidRPr="00635FF5">
              <w:rPr>
                <w:rFonts w:ascii="Times New Roman" w:eastAsia="Times New Roman" w:hAnsi="Times New Roman" w:cs="Times New Roman"/>
                <w:iCs/>
                <w:color w:val="000000"/>
                <w:sz w:val="24"/>
                <w:szCs w:val="24"/>
                <w:lang w:val="en-US" w:eastAsia="ru-RU"/>
              </w:rPr>
              <w:t>III</w:t>
            </w:r>
            <w:r w:rsidRPr="00635FF5">
              <w:rPr>
                <w:rFonts w:ascii="Times New Roman" w:eastAsia="Times New Roman" w:hAnsi="Times New Roman" w:cs="Times New Roman"/>
                <w:iCs/>
                <w:color w:val="000000"/>
                <w:sz w:val="24"/>
                <w:szCs w:val="24"/>
                <w:lang w:eastAsia="ru-RU"/>
              </w:rPr>
              <w:t xml:space="preserve"> квартала 2012 года по  </w:t>
            </w:r>
            <w:r w:rsidRPr="00635FF5">
              <w:rPr>
                <w:rFonts w:ascii="Times New Roman" w:eastAsia="Times New Roman" w:hAnsi="Times New Roman" w:cs="Times New Roman"/>
                <w:iCs/>
                <w:color w:val="000000"/>
                <w:sz w:val="24"/>
                <w:szCs w:val="24"/>
                <w:lang w:val="en-US" w:eastAsia="ru-RU"/>
              </w:rPr>
              <w:t>II</w:t>
            </w:r>
            <w:r w:rsidRPr="00635FF5">
              <w:rPr>
                <w:rFonts w:ascii="Times New Roman" w:eastAsia="Times New Roman" w:hAnsi="Times New Roman" w:cs="Times New Roman"/>
                <w:iCs/>
                <w:color w:val="000000"/>
                <w:sz w:val="24"/>
                <w:szCs w:val="24"/>
                <w:lang w:eastAsia="ru-RU"/>
              </w:rPr>
              <w:t xml:space="preserve"> квартал 2015 года, тыс. рублей</w:t>
            </w:r>
          </w:p>
        </w:tc>
      </w:tr>
      <w:tr w:rsidR="00635FF5" w:rsidRPr="00635FF5" w:rsidTr="005001A1">
        <w:trPr>
          <w:trHeight w:val="417"/>
          <w:tblHeader/>
          <w:jc w:val="center"/>
        </w:trPr>
        <w:tc>
          <w:tcPr>
            <w:tcW w:w="642" w:type="dxa"/>
            <w:vMerge w:val="restart"/>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 xml:space="preserve">№ </w:t>
            </w:r>
            <w:proofErr w:type="spellStart"/>
            <w:r w:rsidRPr="00635FF5">
              <w:rPr>
                <w:rFonts w:ascii="Times New Roman" w:eastAsia="Times New Roman" w:hAnsi="Times New Roman" w:cs="Times New Roman"/>
                <w:iCs/>
                <w:color w:val="000000"/>
                <w:sz w:val="24"/>
                <w:szCs w:val="24"/>
                <w:lang w:eastAsia="ru-RU"/>
              </w:rPr>
              <w:t>пп</w:t>
            </w:r>
            <w:proofErr w:type="spellEnd"/>
          </w:p>
        </w:tc>
        <w:tc>
          <w:tcPr>
            <w:tcW w:w="3384" w:type="dxa"/>
            <w:vMerge w:val="restart"/>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Статьи инвестиционных затрат</w:t>
            </w:r>
          </w:p>
        </w:tc>
        <w:tc>
          <w:tcPr>
            <w:tcW w:w="11507" w:type="dxa"/>
            <w:gridSpan w:val="12"/>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Периоды реализации проекта (квартал, год)</w:t>
            </w:r>
          </w:p>
        </w:tc>
      </w:tr>
      <w:tr w:rsidR="00635FF5" w:rsidRPr="00635FF5" w:rsidTr="005001A1">
        <w:trPr>
          <w:trHeight w:val="510"/>
          <w:tblHeader/>
          <w:jc w:val="center"/>
        </w:trPr>
        <w:tc>
          <w:tcPr>
            <w:tcW w:w="642" w:type="dxa"/>
            <w:vMerge/>
            <w:shd w:val="clear" w:color="auto" w:fill="auto"/>
          </w:tcPr>
          <w:p w:rsidR="00635FF5" w:rsidRPr="00635FF5" w:rsidRDefault="00635FF5" w:rsidP="00635FF5">
            <w:pPr>
              <w:spacing w:after="0" w:line="240" w:lineRule="auto"/>
              <w:rPr>
                <w:rFonts w:ascii="Times New Roman" w:eastAsia="Times New Roman" w:hAnsi="Times New Roman" w:cs="Times New Roman"/>
                <w:iCs/>
                <w:color w:val="000000"/>
                <w:sz w:val="24"/>
                <w:szCs w:val="24"/>
                <w:lang w:eastAsia="ru-RU"/>
              </w:rPr>
            </w:pPr>
          </w:p>
        </w:tc>
        <w:tc>
          <w:tcPr>
            <w:tcW w:w="3384" w:type="dxa"/>
            <w:vMerge/>
            <w:shd w:val="clear" w:color="auto" w:fill="auto"/>
          </w:tcPr>
          <w:p w:rsidR="00635FF5" w:rsidRPr="00635FF5" w:rsidRDefault="00635FF5" w:rsidP="00635FF5">
            <w:pPr>
              <w:spacing w:after="0" w:line="240" w:lineRule="auto"/>
              <w:rPr>
                <w:rFonts w:ascii="Times New Roman" w:eastAsia="Times New Roman" w:hAnsi="Times New Roman" w:cs="Times New Roman"/>
                <w:iCs/>
                <w:color w:val="000000"/>
                <w:sz w:val="24"/>
                <w:szCs w:val="24"/>
                <w:lang w:eastAsia="ru-RU"/>
              </w:rPr>
            </w:pPr>
          </w:p>
        </w:tc>
        <w:tc>
          <w:tcPr>
            <w:tcW w:w="788" w:type="dxa"/>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val="en-US" w:eastAsia="ru-RU"/>
              </w:rPr>
            </w:pPr>
            <w:r w:rsidRPr="00635FF5">
              <w:rPr>
                <w:rFonts w:ascii="Times New Roman" w:eastAsia="Times New Roman" w:hAnsi="Times New Roman" w:cs="Times New Roman"/>
                <w:iCs/>
                <w:color w:val="000000"/>
                <w:sz w:val="24"/>
                <w:szCs w:val="24"/>
                <w:lang w:val="en-US" w:eastAsia="ru-RU"/>
              </w:rPr>
              <w:t>III, 2012</w:t>
            </w:r>
          </w:p>
        </w:tc>
        <w:tc>
          <w:tcPr>
            <w:tcW w:w="851" w:type="dxa"/>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val="en-US" w:eastAsia="ru-RU"/>
              </w:rPr>
              <w:t>IV, 2012</w:t>
            </w:r>
          </w:p>
        </w:tc>
        <w:tc>
          <w:tcPr>
            <w:tcW w:w="992" w:type="dxa"/>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val="en-US" w:eastAsia="ru-RU"/>
              </w:rPr>
              <w:t>I,</w:t>
            </w:r>
          </w:p>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2013</w:t>
            </w:r>
          </w:p>
        </w:tc>
        <w:tc>
          <w:tcPr>
            <w:tcW w:w="992"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val="en-US" w:eastAsia="ru-RU"/>
              </w:rPr>
              <w:t>II,</w:t>
            </w:r>
            <w:r w:rsidRPr="00635FF5">
              <w:rPr>
                <w:rFonts w:ascii="Times New Roman" w:eastAsia="Times New Roman" w:hAnsi="Times New Roman" w:cs="Times New Roman"/>
                <w:iCs/>
                <w:color w:val="000000"/>
                <w:sz w:val="24"/>
                <w:szCs w:val="24"/>
                <w:lang w:eastAsia="ru-RU"/>
              </w:rPr>
              <w:t xml:space="preserve">  2013</w:t>
            </w:r>
          </w:p>
        </w:tc>
        <w:tc>
          <w:tcPr>
            <w:tcW w:w="993" w:type="dxa"/>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val="en-US" w:eastAsia="ru-RU"/>
              </w:rPr>
              <w:t>III,</w:t>
            </w:r>
          </w:p>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2013</w:t>
            </w:r>
          </w:p>
        </w:tc>
        <w:tc>
          <w:tcPr>
            <w:tcW w:w="992" w:type="dxa"/>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val="en-US" w:eastAsia="ru-RU"/>
              </w:rPr>
              <w:t>IV,</w:t>
            </w:r>
          </w:p>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2013</w:t>
            </w:r>
          </w:p>
        </w:tc>
        <w:tc>
          <w:tcPr>
            <w:tcW w:w="992"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val="en-US" w:eastAsia="ru-RU"/>
              </w:rPr>
              <w:t>I,</w:t>
            </w:r>
          </w:p>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2014</w:t>
            </w:r>
          </w:p>
        </w:tc>
        <w:tc>
          <w:tcPr>
            <w:tcW w:w="992"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val="en-US" w:eastAsia="ru-RU"/>
              </w:rPr>
            </w:pPr>
            <w:r w:rsidRPr="00635FF5">
              <w:rPr>
                <w:rFonts w:ascii="Times New Roman" w:eastAsia="Times New Roman" w:hAnsi="Times New Roman" w:cs="Times New Roman"/>
                <w:iCs/>
                <w:color w:val="000000"/>
                <w:sz w:val="24"/>
                <w:szCs w:val="24"/>
                <w:lang w:val="en-US" w:eastAsia="ru-RU"/>
              </w:rPr>
              <w:t xml:space="preserve">II, </w:t>
            </w:r>
          </w:p>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2014</w:t>
            </w:r>
          </w:p>
        </w:tc>
        <w:tc>
          <w:tcPr>
            <w:tcW w:w="993"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val="en-US" w:eastAsia="ru-RU"/>
              </w:rPr>
              <w:t>III,</w:t>
            </w:r>
          </w:p>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2014</w:t>
            </w:r>
          </w:p>
        </w:tc>
        <w:tc>
          <w:tcPr>
            <w:tcW w:w="992" w:type="dxa"/>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val="en-US" w:eastAsia="ru-RU"/>
              </w:rPr>
              <w:t>IV,</w:t>
            </w:r>
          </w:p>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2014</w:t>
            </w:r>
          </w:p>
        </w:tc>
        <w:tc>
          <w:tcPr>
            <w:tcW w:w="992" w:type="dxa"/>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val="en-US" w:eastAsia="ru-RU"/>
              </w:rPr>
              <w:t>I,</w:t>
            </w:r>
          </w:p>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2015</w:t>
            </w:r>
          </w:p>
        </w:tc>
        <w:tc>
          <w:tcPr>
            <w:tcW w:w="938" w:type="dxa"/>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val="en-US" w:eastAsia="ru-RU"/>
              </w:rPr>
            </w:pPr>
            <w:r w:rsidRPr="00635FF5">
              <w:rPr>
                <w:rFonts w:ascii="Times New Roman" w:eastAsia="Times New Roman" w:hAnsi="Times New Roman" w:cs="Times New Roman"/>
                <w:iCs/>
                <w:color w:val="000000"/>
                <w:sz w:val="24"/>
                <w:szCs w:val="24"/>
                <w:lang w:val="en-US" w:eastAsia="ru-RU"/>
              </w:rPr>
              <w:t>II,</w:t>
            </w:r>
          </w:p>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2015</w:t>
            </w:r>
          </w:p>
        </w:tc>
      </w:tr>
      <w:tr w:rsidR="00635FF5" w:rsidRPr="00635FF5" w:rsidTr="005001A1">
        <w:trPr>
          <w:trHeight w:val="480"/>
          <w:jc w:val="center"/>
        </w:trPr>
        <w:tc>
          <w:tcPr>
            <w:tcW w:w="642"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val="en-US" w:eastAsia="ru-RU"/>
              </w:rPr>
            </w:pPr>
            <w:r w:rsidRPr="00635FF5">
              <w:rPr>
                <w:rFonts w:ascii="Times New Roman" w:eastAsia="Times New Roman" w:hAnsi="Times New Roman" w:cs="Times New Roman"/>
                <w:color w:val="000000"/>
                <w:sz w:val="24"/>
                <w:szCs w:val="24"/>
                <w:lang w:eastAsia="ru-RU"/>
              </w:rPr>
              <w:t>1</w:t>
            </w:r>
            <w:r w:rsidRPr="00635FF5">
              <w:rPr>
                <w:rFonts w:ascii="Times New Roman" w:eastAsia="Times New Roman" w:hAnsi="Times New Roman" w:cs="Times New Roman"/>
                <w:color w:val="000000"/>
                <w:sz w:val="24"/>
                <w:szCs w:val="24"/>
                <w:lang w:val="en-US" w:eastAsia="ru-RU"/>
              </w:rPr>
              <w:t>.</w:t>
            </w:r>
          </w:p>
        </w:tc>
        <w:tc>
          <w:tcPr>
            <w:tcW w:w="3384" w:type="dxa"/>
            <w:shd w:val="clear" w:color="auto" w:fill="auto"/>
            <w:noWrap/>
          </w:tcPr>
          <w:p w:rsidR="00635FF5" w:rsidRPr="00635FF5" w:rsidRDefault="00635FF5" w:rsidP="00635FF5">
            <w:pPr>
              <w:spacing w:after="0" w:line="240" w:lineRule="auto"/>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Приобретение строительной площадки и основных средств на ней</w:t>
            </w:r>
          </w:p>
        </w:tc>
        <w:tc>
          <w:tcPr>
            <w:tcW w:w="788"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851"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661</w:t>
            </w: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6 519</w:t>
            </w:r>
          </w:p>
        </w:tc>
        <w:tc>
          <w:tcPr>
            <w:tcW w:w="993"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3"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38"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r>
      <w:tr w:rsidR="00635FF5" w:rsidRPr="00635FF5" w:rsidTr="005001A1">
        <w:trPr>
          <w:trHeight w:val="525"/>
          <w:jc w:val="center"/>
        </w:trPr>
        <w:tc>
          <w:tcPr>
            <w:tcW w:w="642"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val="en-US" w:eastAsia="ru-RU"/>
              </w:rPr>
            </w:pPr>
            <w:r w:rsidRPr="00635FF5">
              <w:rPr>
                <w:rFonts w:ascii="Times New Roman" w:eastAsia="Times New Roman" w:hAnsi="Times New Roman" w:cs="Times New Roman"/>
                <w:color w:val="000000"/>
                <w:sz w:val="24"/>
                <w:szCs w:val="24"/>
                <w:lang w:eastAsia="ru-RU"/>
              </w:rPr>
              <w:t>2</w:t>
            </w:r>
            <w:r w:rsidRPr="00635FF5">
              <w:rPr>
                <w:rFonts w:ascii="Times New Roman" w:eastAsia="Times New Roman" w:hAnsi="Times New Roman" w:cs="Times New Roman"/>
                <w:color w:val="000000"/>
                <w:sz w:val="24"/>
                <w:szCs w:val="24"/>
                <w:lang w:val="en-US" w:eastAsia="ru-RU"/>
              </w:rPr>
              <w:t>.</w:t>
            </w:r>
          </w:p>
        </w:tc>
        <w:tc>
          <w:tcPr>
            <w:tcW w:w="3384" w:type="dxa"/>
            <w:shd w:val="clear" w:color="auto" w:fill="auto"/>
            <w:noWrap/>
          </w:tcPr>
          <w:p w:rsidR="00635FF5" w:rsidRPr="00635FF5" w:rsidRDefault="00635FF5" w:rsidP="00635FF5">
            <w:pPr>
              <w:spacing w:after="0" w:line="240" w:lineRule="auto"/>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 xml:space="preserve">Выполнение строительно-монтажных работ основного и вспомогательных производств, сервисных структур. В том числе; разработка проектов, оформление регистраций, лицензий, экспертиз, и других разрешений. Подключение к инженерным сетям и коммуникациям. Затраты на обслуживание банковского долга, уплаты страховых премий и налогов. </w:t>
            </w:r>
          </w:p>
        </w:tc>
        <w:tc>
          <w:tcPr>
            <w:tcW w:w="788"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1 835</w:t>
            </w:r>
          </w:p>
        </w:tc>
        <w:tc>
          <w:tcPr>
            <w:tcW w:w="851"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8 230</w:t>
            </w: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2 141</w:t>
            </w: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8 619</w:t>
            </w:r>
          </w:p>
        </w:tc>
        <w:tc>
          <w:tcPr>
            <w:tcW w:w="993"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77 688</w:t>
            </w: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12 586</w:t>
            </w: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6 141</w:t>
            </w: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1 715</w:t>
            </w:r>
          </w:p>
        </w:tc>
        <w:tc>
          <w:tcPr>
            <w:tcW w:w="993"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44094</w:t>
            </w: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4900</w:t>
            </w: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1 700</w:t>
            </w:r>
          </w:p>
        </w:tc>
        <w:tc>
          <w:tcPr>
            <w:tcW w:w="938"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1 700</w:t>
            </w:r>
          </w:p>
        </w:tc>
      </w:tr>
      <w:tr w:rsidR="00635FF5" w:rsidRPr="00635FF5" w:rsidTr="005001A1">
        <w:trPr>
          <w:trHeight w:val="540"/>
          <w:jc w:val="center"/>
        </w:trPr>
        <w:tc>
          <w:tcPr>
            <w:tcW w:w="642"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val="en-US" w:eastAsia="ru-RU"/>
              </w:rPr>
            </w:pPr>
            <w:r w:rsidRPr="00635FF5">
              <w:rPr>
                <w:rFonts w:ascii="Times New Roman" w:eastAsia="Times New Roman" w:hAnsi="Times New Roman" w:cs="Times New Roman"/>
                <w:color w:val="000000"/>
                <w:sz w:val="24"/>
                <w:szCs w:val="24"/>
                <w:lang w:eastAsia="ru-RU"/>
              </w:rPr>
              <w:lastRenderedPageBreak/>
              <w:t>3</w:t>
            </w:r>
            <w:r w:rsidRPr="00635FF5">
              <w:rPr>
                <w:rFonts w:ascii="Times New Roman" w:eastAsia="Times New Roman" w:hAnsi="Times New Roman" w:cs="Times New Roman"/>
                <w:color w:val="000000"/>
                <w:sz w:val="24"/>
                <w:szCs w:val="24"/>
                <w:lang w:val="en-US" w:eastAsia="ru-RU"/>
              </w:rPr>
              <w:t>.</w:t>
            </w:r>
          </w:p>
        </w:tc>
        <w:tc>
          <w:tcPr>
            <w:tcW w:w="3384" w:type="dxa"/>
            <w:shd w:val="clear" w:color="auto" w:fill="auto"/>
          </w:tcPr>
          <w:p w:rsidR="00635FF5" w:rsidRPr="00635FF5" w:rsidRDefault="00635FF5" w:rsidP="00635FF5">
            <w:pPr>
              <w:spacing w:after="0" w:line="240" w:lineRule="auto"/>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Изготовление и поставка технологического оборудования. В том числе; выполнение пуско-наладочных работ, услуги по надзору и шефмонтажу, подбор и наем персонала.                                            3.1. Оборудование ДСП</w:t>
            </w:r>
          </w:p>
        </w:tc>
        <w:tc>
          <w:tcPr>
            <w:tcW w:w="788"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5 418</w:t>
            </w:r>
          </w:p>
        </w:tc>
        <w:tc>
          <w:tcPr>
            <w:tcW w:w="851"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15 745</w:t>
            </w: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203 420</w:t>
            </w: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3"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3"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38"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r>
      <w:tr w:rsidR="00635FF5" w:rsidRPr="00635FF5" w:rsidTr="005001A1">
        <w:trPr>
          <w:trHeight w:val="285"/>
          <w:jc w:val="center"/>
        </w:trPr>
        <w:tc>
          <w:tcPr>
            <w:tcW w:w="642"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val="en-US" w:eastAsia="ru-RU"/>
              </w:rPr>
            </w:pPr>
          </w:p>
        </w:tc>
        <w:tc>
          <w:tcPr>
            <w:tcW w:w="3384" w:type="dxa"/>
            <w:shd w:val="clear" w:color="auto" w:fill="auto"/>
          </w:tcPr>
          <w:p w:rsidR="00635FF5" w:rsidRPr="00635FF5" w:rsidRDefault="00635FF5" w:rsidP="00635FF5">
            <w:pPr>
              <w:spacing w:after="0" w:line="240" w:lineRule="auto"/>
              <w:rPr>
                <w:rFonts w:ascii="Times New Roman" w:eastAsia="Times New Roman" w:hAnsi="Times New Roman" w:cs="Times New Roman"/>
                <w:color w:val="000000"/>
                <w:sz w:val="24"/>
                <w:szCs w:val="24"/>
                <w:lang w:val="en-US" w:eastAsia="ru-RU"/>
              </w:rPr>
            </w:pPr>
            <w:r w:rsidRPr="00635FF5">
              <w:rPr>
                <w:rFonts w:ascii="Times New Roman" w:eastAsia="Times New Roman" w:hAnsi="Times New Roman" w:cs="Times New Roman"/>
                <w:color w:val="000000"/>
                <w:sz w:val="24"/>
                <w:szCs w:val="24"/>
                <w:lang w:eastAsia="ru-RU"/>
              </w:rPr>
              <w:t>3.2. Оборудование ЛДСП</w:t>
            </w:r>
          </w:p>
          <w:p w:rsidR="00635FF5" w:rsidRPr="00635FF5" w:rsidRDefault="00635FF5" w:rsidP="00635FF5">
            <w:pPr>
              <w:spacing w:after="0" w:line="240" w:lineRule="auto"/>
              <w:rPr>
                <w:rFonts w:ascii="Times New Roman" w:eastAsia="Times New Roman" w:hAnsi="Times New Roman" w:cs="Times New Roman"/>
                <w:color w:val="000000"/>
                <w:sz w:val="24"/>
                <w:szCs w:val="24"/>
                <w:lang w:val="en-US" w:eastAsia="ru-RU"/>
              </w:rPr>
            </w:pPr>
          </w:p>
        </w:tc>
        <w:tc>
          <w:tcPr>
            <w:tcW w:w="788"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851"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3"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3"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38"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r>
      <w:tr w:rsidR="00635FF5" w:rsidRPr="00635FF5" w:rsidTr="005001A1">
        <w:trPr>
          <w:trHeight w:val="285"/>
          <w:jc w:val="center"/>
        </w:trPr>
        <w:tc>
          <w:tcPr>
            <w:tcW w:w="642"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val="en-US" w:eastAsia="ru-RU"/>
              </w:rPr>
            </w:pPr>
            <w:r w:rsidRPr="00635FF5">
              <w:rPr>
                <w:rFonts w:ascii="Times New Roman" w:eastAsia="Times New Roman" w:hAnsi="Times New Roman" w:cs="Times New Roman"/>
                <w:color w:val="000000"/>
                <w:sz w:val="24"/>
                <w:szCs w:val="24"/>
                <w:lang w:val="en-US" w:eastAsia="ru-RU"/>
              </w:rPr>
              <w:t>4.</w:t>
            </w:r>
          </w:p>
        </w:tc>
        <w:tc>
          <w:tcPr>
            <w:tcW w:w="3384" w:type="dxa"/>
            <w:shd w:val="clear" w:color="auto" w:fill="auto"/>
          </w:tcPr>
          <w:p w:rsidR="00635FF5" w:rsidRPr="00635FF5" w:rsidRDefault="00635FF5" w:rsidP="00635FF5">
            <w:pPr>
              <w:spacing w:after="0" w:line="240" w:lineRule="auto"/>
              <w:rPr>
                <w:rFonts w:ascii="Times New Roman" w:eastAsia="Times New Roman" w:hAnsi="Times New Roman" w:cs="Times New Roman"/>
                <w:color w:val="000000"/>
                <w:sz w:val="24"/>
                <w:szCs w:val="24"/>
                <w:lang w:val="en-US" w:eastAsia="ru-RU"/>
              </w:rPr>
            </w:pPr>
            <w:r w:rsidRPr="00635FF5">
              <w:rPr>
                <w:rFonts w:ascii="Times New Roman" w:eastAsia="Times New Roman" w:hAnsi="Times New Roman" w:cs="Times New Roman"/>
                <w:color w:val="000000"/>
                <w:sz w:val="24"/>
                <w:szCs w:val="24"/>
                <w:lang w:eastAsia="ru-RU"/>
              </w:rPr>
              <w:t xml:space="preserve">Приобретение лесозаготовительного и внутризаводского транспорта </w:t>
            </w:r>
          </w:p>
          <w:p w:rsidR="00635FF5" w:rsidRPr="00635FF5" w:rsidRDefault="00635FF5" w:rsidP="00635FF5">
            <w:pPr>
              <w:spacing w:after="0" w:line="240" w:lineRule="auto"/>
              <w:rPr>
                <w:rFonts w:ascii="Times New Roman" w:eastAsia="Times New Roman" w:hAnsi="Times New Roman" w:cs="Times New Roman"/>
                <w:color w:val="000000"/>
                <w:sz w:val="24"/>
                <w:szCs w:val="24"/>
                <w:lang w:val="en-US" w:eastAsia="ru-RU"/>
              </w:rPr>
            </w:pPr>
          </w:p>
        </w:tc>
        <w:tc>
          <w:tcPr>
            <w:tcW w:w="788"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4 698</w:t>
            </w:r>
          </w:p>
        </w:tc>
        <w:tc>
          <w:tcPr>
            <w:tcW w:w="851"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4 607</w:t>
            </w: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15 851</w:t>
            </w: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8 862</w:t>
            </w:r>
          </w:p>
        </w:tc>
        <w:tc>
          <w:tcPr>
            <w:tcW w:w="993"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8 215</w:t>
            </w: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6 578</w:t>
            </w: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5 112</w:t>
            </w: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4 127</w:t>
            </w:r>
          </w:p>
        </w:tc>
        <w:tc>
          <w:tcPr>
            <w:tcW w:w="993"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4 000</w:t>
            </w: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4 000</w:t>
            </w: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3 800</w:t>
            </w:r>
          </w:p>
        </w:tc>
        <w:tc>
          <w:tcPr>
            <w:tcW w:w="938"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3 000</w:t>
            </w:r>
          </w:p>
        </w:tc>
      </w:tr>
      <w:tr w:rsidR="00635FF5" w:rsidRPr="00635FF5" w:rsidTr="005001A1">
        <w:trPr>
          <w:trHeight w:val="285"/>
          <w:jc w:val="center"/>
        </w:trPr>
        <w:tc>
          <w:tcPr>
            <w:tcW w:w="642"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val="en-US" w:eastAsia="ru-RU"/>
              </w:rPr>
            </w:pPr>
            <w:r w:rsidRPr="00635FF5">
              <w:rPr>
                <w:rFonts w:ascii="Times New Roman" w:eastAsia="Times New Roman" w:hAnsi="Times New Roman" w:cs="Times New Roman"/>
                <w:color w:val="000000"/>
                <w:sz w:val="24"/>
                <w:szCs w:val="24"/>
                <w:lang w:val="en-US" w:eastAsia="ru-RU"/>
              </w:rPr>
              <w:t>5.</w:t>
            </w:r>
          </w:p>
        </w:tc>
        <w:tc>
          <w:tcPr>
            <w:tcW w:w="3384" w:type="dxa"/>
            <w:shd w:val="clear" w:color="auto" w:fill="auto"/>
          </w:tcPr>
          <w:p w:rsidR="00635FF5" w:rsidRPr="00635FF5" w:rsidRDefault="00635FF5" w:rsidP="00635FF5">
            <w:pPr>
              <w:spacing w:after="0" w:line="240" w:lineRule="auto"/>
              <w:rPr>
                <w:rFonts w:ascii="Times New Roman" w:eastAsia="Times New Roman" w:hAnsi="Times New Roman" w:cs="Times New Roman"/>
                <w:color w:val="000000"/>
                <w:sz w:val="24"/>
                <w:szCs w:val="24"/>
                <w:lang w:val="en-US" w:eastAsia="ru-RU"/>
              </w:rPr>
            </w:pPr>
            <w:r w:rsidRPr="00635FF5">
              <w:rPr>
                <w:rFonts w:ascii="Times New Roman" w:eastAsia="Times New Roman" w:hAnsi="Times New Roman" w:cs="Times New Roman"/>
                <w:color w:val="000000"/>
                <w:sz w:val="24"/>
                <w:szCs w:val="24"/>
                <w:lang w:eastAsia="ru-RU"/>
              </w:rPr>
              <w:t>Доставка технологического оборудования, в том числе и импортного. Уплата таможенных расходов.</w:t>
            </w:r>
          </w:p>
          <w:p w:rsidR="00635FF5" w:rsidRPr="00635FF5" w:rsidRDefault="00635FF5" w:rsidP="00635FF5">
            <w:pPr>
              <w:spacing w:after="0" w:line="240" w:lineRule="auto"/>
              <w:rPr>
                <w:rFonts w:ascii="Times New Roman" w:eastAsia="Times New Roman" w:hAnsi="Times New Roman" w:cs="Times New Roman"/>
                <w:color w:val="000000"/>
                <w:sz w:val="24"/>
                <w:szCs w:val="24"/>
                <w:lang w:val="en-US" w:eastAsia="ru-RU"/>
              </w:rPr>
            </w:pPr>
          </w:p>
        </w:tc>
        <w:tc>
          <w:tcPr>
            <w:tcW w:w="788"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851"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3"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3"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38"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r>
      <w:tr w:rsidR="00635FF5" w:rsidRPr="00635FF5" w:rsidTr="005001A1">
        <w:trPr>
          <w:trHeight w:val="240"/>
          <w:jc w:val="center"/>
        </w:trPr>
        <w:tc>
          <w:tcPr>
            <w:tcW w:w="642"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val="en-US" w:eastAsia="ru-RU"/>
              </w:rPr>
            </w:pPr>
            <w:r w:rsidRPr="00635FF5">
              <w:rPr>
                <w:rFonts w:ascii="Times New Roman" w:eastAsia="Times New Roman" w:hAnsi="Times New Roman" w:cs="Times New Roman"/>
                <w:color w:val="000000"/>
                <w:sz w:val="24"/>
                <w:szCs w:val="24"/>
                <w:lang w:val="en-US" w:eastAsia="ru-RU"/>
              </w:rPr>
              <w:t>6.</w:t>
            </w:r>
          </w:p>
        </w:tc>
        <w:tc>
          <w:tcPr>
            <w:tcW w:w="3384" w:type="dxa"/>
            <w:shd w:val="clear" w:color="auto" w:fill="auto"/>
            <w:noWrap/>
          </w:tcPr>
          <w:p w:rsidR="00635FF5" w:rsidRPr="00635FF5" w:rsidRDefault="00635FF5" w:rsidP="00635FF5">
            <w:pPr>
              <w:spacing w:after="0" w:line="240" w:lineRule="auto"/>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Строительство объектов лесной инфраструктуры: ремонт и строительство лесных дорог</w:t>
            </w:r>
          </w:p>
          <w:p w:rsidR="00635FF5" w:rsidRPr="00635FF5" w:rsidRDefault="00635FF5" w:rsidP="00635FF5">
            <w:pPr>
              <w:spacing w:after="0" w:line="240" w:lineRule="auto"/>
              <w:rPr>
                <w:rFonts w:ascii="Times New Roman" w:eastAsia="Times New Roman" w:hAnsi="Times New Roman" w:cs="Times New Roman"/>
                <w:color w:val="000000"/>
                <w:sz w:val="24"/>
                <w:szCs w:val="24"/>
                <w:lang w:eastAsia="ru-RU"/>
              </w:rPr>
            </w:pPr>
          </w:p>
        </w:tc>
        <w:tc>
          <w:tcPr>
            <w:tcW w:w="788"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851"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p>
        </w:tc>
        <w:tc>
          <w:tcPr>
            <w:tcW w:w="993"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1 097</w:t>
            </w: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836</w:t>
            </w: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1 038</w:t>
            </w: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67</w:t>
            </w:r>
          </w:p>
        </w:tc>
        <w:tc>
          <w:tcPr>
            <w:tcW w:w="993"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100</w:t>
            </w: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100</w:t>
            </w: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100</w:t>
            </w:r>
          </w:p>
        </w:tc>
        <w:tc>
          <w:tcPr>
            <w:tcW w:w="938"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1 000</w:t>
            </w:r>
          </w:p>
        </w:tc>
      </w:tr>
      <w:tr w:rsidR="00635FF5" w:rsidRPr="00635FF5" w:rsidTr="005001A1">
        <w:trPr>
          <w:trHeight w:val="132"/>
          <w:jc w:val="center"/>
        </w:trPr>
        <w:tc>
          <w:tcPr>
            <w:tcW w:w="642"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val="en-US" w:eastAsia="ru-RU"/>
              </w:rPr>
            </w:pPr>
          </w:p>
        </w:tc>
        <w:tc>
          <w:tcPr>
            <w:tcW w:w="3384" w:type="dxa"/>
            <w:shd w:val="clear" w:color="auto" w:fill="auto"/>
            <w:noWrap/>
          </w:tcPr>
          <w:p w:rsidR="00635FF5" w:rsidRPr="00635FF5" w:rsidRDefault="00635FF5" w:rsidP="00635FF5">
            <w:pPr>
              <w:spacing w:after="0" w:line="240" w:lineRule="auto"/>
              <w:rPr>
                <w:rFonts w:ascii="Times New Roman" w:eastAsia="Times New Roman" w:hAnsi="Times New Roman" w:cs="Times New Roman"/>
                <w:color w:val="000000"/>
                <w:sz w:val="24"/>
                <w:szCs w:val="24"/>
                <w:lang w:val="en-US" w:eastAsia="ru-RU"/>
              </w:rPr>
            </w:pPr>
            <w:r w:rsidRPr="00635FF5">
              <w:rPr>
                <w:rFonts w:ascii="Times New Roman" w:eastAsia="Times New Roman" w:hAnsi="Times New Roman" w:cs="Times New Roman"/>
                <w:color w:val="000000"/>
                <w:sz w:val="24"/>
                <w:szCs w:val="24"/>
                <w:lang w:eastAsia="ru-RU"/>
              </w:rPr>
              <w:t>Итого по периодам</w:t>
            </w:r>
          </w:p>
          <w:p w:rsidR="00635FF5" w:rsidRPr="00635FF5" w:rsidRDefault="00635FF5" w:rsidP="00635FF5">
            <w:pPr>
              <w:spacing w:after="0" w:line="240" w:lineRule="auto"/>
              <w:rPr>
                <w:rFonts w:ascii="Times New Roman" w:eastAsia="Times New Roman" w:hAnsi="Times New Roman" w:cs="Times New Roman"/>
                <w:color w:val="000000"/>
                <w:sz w:val="24"/>
                <w:szCs w:val="24"/>
                <w:lang w:val="en-US" w:eastAsia="ru-RU"/>
              </w:rPr>
            </w:pPr>
          </w:p>
        </w:tc>
        <w:tc>
          <w:tcPr>
            <w:tcW w:w="788"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11 951</w:t>
            </w:r>
          </w:p>
        </w:tc>
        <w:tc>
          <w:tcPr>
            <w:tcW w:w="851"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29 243</w:t>
            </w: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221 412</w:t>
            </w: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24 000</w:t>
            </w:r>
          </w:p>
        </w:tc>
        <w:tc>
          <w:tcPr>
            <w:tcW w:w="993"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87 000</w:t>
            </w: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20 000</w:t>
            </w: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12 291</w:t>
            </w: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5 909</w:t>
            </w:r>
          </w:p>
        </w:tc>
        <w:tc>
          <w:tcPr>
            <w:tcW w:w="993"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48194</w:t>
            </w: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9000</w:t>
            </w: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5 600</w:t>
            </w:r>
          </w:p>
        </w:tc>
        <w:tc>
          <w:tcPr>
            <w:tcW w:w="938"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5 700</w:t>
            </w:r>
          </w:p>
        </w:tc>
      </w:tr>
      <w:tr w:rsidR="00635FF5" w:rsidRPr="00635FF5" w:rsidTr="005001A1">
        <w:trPr>
          <w:trHeight w:val="315"/>
          <w:jc w:val="center"/>
        </w:trPr>
        <w:tc>
          <w:tcPr>
            <w:tcW w:w="642"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 </w:t>
            </w:r>
          </w:p>
        </w:tc>
        <w:tc>
          <w:tcPr>
            <w:tcW w:w="3384" w:type="dxa"/>
            <w:shd w:val="clear" w:color="auto" w:fill="auto"/>
            <w:noWrap/>
          </w:tcPr>
          <w:p w:rsidR="00635FF5" w:rsidRPr="00635FF5" w:rsidRDefault="00635FF5" w:rsidP="00635FF5">
            <w:pPr>
              <w:spacing w:after="0" w:line="240" w:lineRule="auto"/>
              <w:rPr>
                <w:rFonts w:ascii="Times New Roman" w:eastAsia="Times New Roman" w:hAnsi="Times New Roman" w:cs="Times New Roman"/>
                <w:color w:val="000000"/>
                <w:sz w:val="24"/>
                <w:szCs w:val="24"/>
                <w:lang w:val="en-US" w:eastAsia="ru-RU"/>
              </w:rPr>
            </w:pPr>
            <w:r w:rsidRPr="00635FF5">
              <w:rPr>
                <w:rFonts w:ascii="Times New Roman" w:eastAsia="Times New Roman" w:hAnsi="Times New Roman" w:cs="Times New Roman"/>
                <w:color w:val="000000"/>
                <w:sz w:val="24"/>
                <w:szCs w:val="24"/>
                <w:lang w:eastAsia="ru-RU"/>
              </w:rPr>
              <w:t>Итого нарастающим итогом</w:t>
            </w:r>
          </w:p>
          <w:p w:rsidR="00635FF5" w:rsidRPr="00635FF5" w:rsidRDefault="00635FF5" w:rsidP="00635FF5">
            <w:pPr>
              <w:spacing w:after="0" w:line="240" w:lineRule="auto"/>
              <w:rPr>
                <w:rFonts w:ascii="Times New Roman" w:eastAsia="Times New Roman" w:hAnsi="Times New Roman" w:cs="Times New Roman"/>
                <w:color w:val="000000"/>
                <w:sz w:val="24"/>
                <w:szCs w:val="24"/>
                <w:lang w:val="en-US" w:eastAsia="ru-RU"/>
              </w:rPr>
            </w:pPr>
          </w:p>
        </w:tc>
        <w:tc>
          <w:tcPr>
            <w:tcW w:w="788"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11 951</w:t>
            </w:r>
          </w:p>
        </w:tc>
        <w:tc>
          <w:tcPr>
            <w:tcW w:w="851"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41 194</w:t>
            </w: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262 606</w:t>
            </w: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286 606</w:t>
            </w:r>
          </w:p>
        </w:tc>
        <w:tc>
          <w:tcPr>
            <w:tcW w:w="993"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373 606</w:t>
            </w: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393 606</w:t>
            </w: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405 897</w:t>
            </w: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411 806</w:t>
            </w:r>
          </w:p>
        </w:tc>
        <w:tc>
          <w:tcPr>
            <w:tcW w:w="993"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460000</w:t>
            </w:r>
          </w:p>
        </w:tc>
        <w:tc>
          <w:tcPr>
            <w:tcW w:w="992" w:type="dxa"/>
            <w:shd w:val="clear" w:color="auto" w:fill="auto"/>
            <w:noWrap/>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469000</w:t>
            </w:r>
          </w:p>
        </w:tc>
        <w:tc>
          <w:tcPr>
            <w:tcW w:w="992"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474600</w:t>
            </w:r>
          </w:p>
        </w:tc>
        <w:tc>
          <w:tcPr>
            <w:tcW w:w="938" w:type="dxa"/>
            <w:shd w:val="clear" w:color="auto" w:fill="auto"/>
            <w:vAlign w:val="center"/>
          </w:tcPr>
          <w:p w:rsidR="00635FF5" w:rsidRPr="00635FF5" w:rsidRDefault="00635FF5" w:rsidP="00635FF5">
            <w:pPr>
              <w:spacing w:after="0" w:line="240" w:lineRule="auto"/>
              <w:ind w:left="-108" w:right="-171"/>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480300</w:t>
            </w:r>
          </w:p>
        </w:tc>
      </w:tr>
    </w:tbl>
    <w:p w:rsidR="00635FF5" w:rsidRPr="00635FF5" w:rsidRDefault="00635FF5" w:rsidP="00635FF5">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635FF5" w:rsidRPr="00635FF5" w:rsidRDefault="00635FF5" w:rsidP="00635FF5">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635FF5" w:rsidRPr="00635FF5" w:rsidRDefault="00635FF5" w:rsidP="00635FF5">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635FF5" w:rsidRPr="00635FF5" w:rsidRDefault="00635FF5" w:rsidP="00635FF5">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635FF5" w:rsidRPr="00635FF5" w:rsidRDefault="00635FF5" w:rsidP="00635FF5">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635FF5" w:rsidRPr="00635FF5" w:rsidRDefault="00635FF5" w:rsidP="00635FF5">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635FF5" w:rsidRPr="00635FF5" w:rsidRDefault="00635FF5" w:rsidP="00635FF5">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635FF5" w:rsidRPr="00635FF5" w:rsidRDefault="00635FF5" w:rsidP="00635FF5">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819"/>
        <w:gridCol w:w="992"/>
        <w:gridCol w:w="993"/>
        <w:gridCol w:w="992"/>
        <w:gridCol w:w="992"/>
        <w:gridCol w:w="851"/>
        <w:gridCol w:w="992"/>
        <w:gridCol w:w="1134"/>
        <w:gridCol w:w="992"/>
        <w:gridCol w:w="992"/>
        <w:gridCol w:w="1134"/>
      </w:tblGrid>
      <w:tr w:rsidR="00635FF5" w:rsidRPr="00635FF5" w:rsidTr="005001A1">
        <w:trPr>
          <w:trHeight w:val="381"/>
        </w:trPr>
        <w:tc>
          <w:tcPr>
            <w:tcW w:w="15451" w:type="dxa"/>
            <w:gridSpan w:val="12"/>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 xml:space="preserve">Инвестиционные затраты проекта в период с </w:t>
            </w:r>
            <w:r w:rsidRPr="00635FF5">
              <w:rPr>
                <w:rFonts w:ascii="Times New Roman" w:eastAsia="Times New Roman" w:hAnsi="Times New Roman" w:cs="Times New Roman"/>
                <w:iCs/>
                <w:color w:val="000000"/>
                <w:sz w:val="24"/>
                <w:szCs w:val="24"/>
                <w:lang w:val="en-US" w:eastAsia="ru-RU"/>
              </w:rPr>
              <w:t>III</w:t>
            </w:r>
            <w:r w:rsidRPr="00635FF5">
              <w:rPr>
                <w:rFonts w:ascii="Times New Roman" w:eastAsia="Times New Roman" w:hAnsi="Times New Roman" w:cs="Times New Roman"/>
                <w:iCs/>
                <w:color w:val="000000"/>
                <w:sz w:val="24"/>
                <w:szCs w:val="24"/>
                <w:lang w:eastAsia="ru-RU"/>
              </w:rPr>
              <w:t xml:space="preserve"> квартала 2015 года по  </w:t>
            </w:r>
            <w:r w:rsidRPr="00635FF5">
              <w:rPr>
                <w:rFonts w:ascii="Times New Roman" w:eastAsia="Times New Roman" w:hAnsi="Times New Roman" w:cs="Times New Roman"/>
                <w:iCs/>
                <w:color w:val="000000"/>
                <w:sz w:val="24"/>
                <w:szCs w:val="24"/>
                <w:lang w:val="en-US" w:eastAsia="ru-RU"/>
              </w:rPr>
              <w:t>IV</w:t>
            </w:r>
            <w:r w:rsidRPr="00635FF5">
              <w:rPr>
                <w:rFonts w:ascii="Times New Roman" w:eastAsia="Times New Roman" w:hAnsi="Times New Roman" w:cs="Times New Roman"/>
                <w:iCs/>
                <w:color w:val="000000"/>
                <w:sz w:val="24"/>
                <w:szCs w:val="24"/>
                <w:lang w:eastAsia="ru-RU"/>
              </w:rPr>
              <w:t xml:space="preserve"> квартал 2017 года, тыс. рублей</w:t>
            </w:r>
          </w:p>
        </w:tc>
      </w:tr>
      <w:tr w:rsidR="00635FF5" w:rsidRPr="00635FF5" w:rsidTr="005001A1">
        <w:trPr>
          <w:trHeight w:val="381"/>
        </w:trPr>
        <w:tc>
          <w:tcPr>
            <w:tcW w:w="568" w:type="dxa"/>
            <w:vMerge w:val="restart"/>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 xml:space="preserve">№ </w:t>
            </w:r>
            <w:proofErr w:type="spellStart"/>
            <w:r w:rsidRPr="00635FF5">
              <w:rPr>
                <w:rFonts w:ascii="Times New Roman" w:eastAsia="Times New Roman" w:hAnsi="Times New Roman" w:cs="Times New Roman"/>
                <w:iCs/>
                <w:color w:val="000000"/>
                <w:sz w:val="24"/>
                <w:szCs w:val="24"/>
                <w:lang w:eastAsia="ru-RU"/>
              </w:rPr>
              <w:t>пп</w:t>
            </w:r>
            <w:proofErr w:type="spellEnd"/>
          </w:p>
        </w:tc>
        <w:tc>
          <w:tcPr>
            <w:tcW w:w="4819" w:type="dxa"/>
            <w:vMerge w:val="restart"/>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Статьи инвестиционных затрат</w:t>
            </w:r>
          </w:p>
        </w:tc>
        <w:tc>
          <w:tcPr>
            <w:tcW w:w="10064" w:type="dxa"/>
            <w:gridSpan w:val="10"/>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Периоды реализации проекта</w:t>
            </w:r>
          </w:p>
        </w:tc>
      </w:tr>
      <w:tr w:rsidR="00635FF5" w:rsidRPr="00635FF5" w:rsidTr="005001A1">
        <w:trPr>
          <w:trHeight w:val="939"/>
        </w:trPr>
        <w:tc>
          <w:tcPr>
            <w:tcW w:w="568" w:type="dxa"/>
            <w:vMerge/>
            <w:shd w:val="clear" w:color="auto" w:fill="auto"/>
          </w:tcPr>
          <w:p w:rsidR="00635FF5" w:rsidRPr="00635FF5" w:rsidRDefault="00635FF5" w:rsidP="00635FF5">
            <w:pPr>
              <w:spacing w:after="0" w:line="240" w:lineRule="auto"/>
              <w:rPr>
                <w:rFonts w:ascii="Times New Roman" w:eastAsia="Times New Roman" w:hAnsi="Times New Roman" w:cs="Times New Roman"/>
                <w:iCs/>
                <w:color w:val="000000"/>
                <w:sz w:val="24"/>
                <w:szCs w:val="24"/>
                <w:lang w:eastAsia="ru-RU"/>
              </w:rPr>
            </w:pPr>
          </w:p>
        </w:tc>
        <w:tc>
          <w:tcPr>
            <w:tcW w:w="4819" w:type="dxa"/>
            <w:vMerge/>
            <w:shd w:val="clear" w:color="auto" w:fill="auto"/>
          </w:tcPr>
          <w:p w:rsidR="00635FF5" w:rsidRPr="00635FF5" w:rsidRDefault="00635FF5" w:rsidP="00635FF5">
            <w:pPr>
              <w:spacing w:after="0" w:line="240" w:lineRule="auto"/>
              <w:rPr>
                <w:rFonts w:ascii="Times New Roman" w:eastAsia="Times New Roman" w:hAnsi="Times New Roman" w:cs="Times New Roman"/>
                <w:iCs/>
                <w:color w:val="000000"/>
                <w:sz w:val="24"/>
                <w:szCs w:val="24"/>
                <w:lang w:eastAsia="ru-RU"/>
              </w:rPr>
            </w:pPr>
          </w:p>
        </w:tc>
        <w:tc>
          <w:tcPr>
            <w:tcW w:w="992" w:type="dxa"/>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val="en-US" w:eastAsia="ru-RU"/>
              </w:rPr>
            </w:pPr>
            <w:r w:rsidRPr="00635FF5">
              <w:rPr>
                <w:rFonts w:ascii="Times New Roman" w:eastAsia="Times New Roman" w:hAnsi="Times New Roman" w:cs="Times New Roman"/>
                <w:iCs/>
                <w:color w:val="000000"/>
                <w:sz w:val="24"/>
                <w:szCs w:val="24"/>
                <w:lang w:val="en-US" w:eastAsia="ru-RU"/>
              </w:rPr>
              <w:t>III, 2015</w:t>
            </w:r>
          </w:p>
        </w:tc>
        <w:tc>
          <w:tcPr>
            <w:tcW w:w="993" w:type="dxa"/>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val="en-US" w:eastAsia="ru-RU"/>
              </w:rPr>
              <w:t>IV, 2015</w:t>
            </w:r>
          </w:p>
        </w:tc>
        <w:tc>
          <w:tcPr>
            <w:tcW w:w="992" w:type="dxa"/>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val="en-US" w:eastAsia="ru-RU"/>
              </w:rPr>
              <w:t>I,</w:t>
            </w:r>
          </w:p>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val="en-US" w:eastAsia="ru-RU"/>
              </w:rPr>
            </w:pPr>
            <w:r w:rsidRPr="00635FF5">
              <w:rPr>
                <w:rFonts w:ascii="Times New Roman" w:eastAsia="Times New Roman" w:hAnsi="Times New Roman" w:cs="Times New Roman"/>
                <w:iCs/>
                <w:color w:val="000000"/>
                <w:sz w:val="24"/>
                <w:szCs w:val="24"/>
                <w:lang w:eastAsia="ru-RU"/>
              </w:rPr>
              <w:t>201</w:t>
            </w:r>
            <w:r w:rsidRPr="00635FF5">
              <w:rPr>
                <w:rFonts w:ascii="Times New Roman" w:eastAsia="Times New Roman" w:hAnsi="Times New Roman" w:cs="Times New Roman"/>
                <w:iCs/>
                <w:color w:val="000000"/>
                <w:sz w:val="24"/>
                <w:szCs w:val="24"/>
                <w:lang w:val="en-US" w:eastAsia="ru-RU"/>
              </w:rPr>
              <w:t>6</w:t>
            </w:r>
          </w:p>
        </w:tc>
        <w:tc>
          <w:tcPr>
            <w:tcW w:w="992"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val="en-US" w:eastAsia="ru-RU"/>
              </w:rPr>
            </w:pPr>
            <w:r w:rsidRPr="00635FF5">
              <w:rPr>
                <w:rFonts w:ascii="Times New Roman" w:eastAsia="Times New Roman" w:hAnsi="Times New Roman" w:cs="Times New Roman"/>
                <w:iCs/>
                <w:color w:val="000000"/>
                <w:sz w:val="24"/>
                <w:szCs w:val="24"/>
                <w:lang w:val="en-US" w:eastAsia="ru-RU"/>
              </w:rPr>
              <w:t>II,</w:t>
            </w:r>
            <w:r w:rsidRPr="00635FF5">
              <w:rPr>
                <w:rFonts w:ascii="Times New Roman" w:eastAsia="Times New Roman" w:hAnsi="Times New Roman" w:cs="Times New Roman"/>
                <w:iCs/>
                <w:color w:val="000000"/>
                <w:sz w:val="24"/>
                <w:szCs w:val="24"/>
                <w:lang w:eastAsia="ru-RU"/>
              </w:rPr>
              <w:t xml:space="preserve">  201</w:t>
            </w:r>
            <w:r w:rsidRPr="00635FF5">
              <w:rPr>
                <w:rFonts w:ascii="Times New Roman" w:eastAsia="Times New Roman" w:hAnsi="Times New Roman" w:cs="Times New Roman"/>
                <w:iCs/>
                <w:color w:val="000000"/>
                <w:sz w:val="24"/>
                <w:szCs w:val="24"/>
                <w:lang w:val="en-US" w:eastAsia="ru-RU"/>
              </w:rPr>
              <w:t>6</w:t>
            </w:r>
          </w:p>
        </w:tc>
        <w:tc>
          <w:tcPr>
            <w:tcW w:w="851" w:type="dxa"/>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val="en-US" w:eastAsia="ru-RU"/>
              </w:rPr>
              <w:t>III,</w:t>
            </w:r>
          </w:p>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val="en-US" w:eastAsia="ru-RU"/>
              </w:rPr>
            </w:pPr>
            <w:r w:rsidRPr="00635FF5">
              <w:rPr>
                <w:rFonts w:ascii="Times New Roman" w:eastAsia="Times New Roman" w:hAnsi="Times New Roman" w:cs="Times New Roman"/>
                <w:iCs/>
                <w:color w:val="000000"/>
                <w:sz w:val="24"/>
                <w:szCs w:val="24"/>
                <w:lang w:eastAsia="ru-RU"/>
              </w:rPr>
              <w:t>201</w:t>
            </w:r>
            <w:r w:rsidRPr="00635FF5">
              <w:rPr>
                <w:rFonts w:ascii="Times New Roman" w:eastAsia="Times New Roman" w:hAnsi="Times New Roman" w:cs="Times New Roman"/>
                <w:iCs/>
                <w:color w:val="000000"/>
                <w:sz w:val="24"/>
                <w:szCs w:val="24"/>
                <w:lang w:val="en-US" w:eastAsia="ru-RU"/>
              </w:rPr>
              <w:t>6</w:t>
            </w:r>
          </w:p>
        </w:tc>
        <w:tc>
          <w:tcPr>
            <w:tcW w:w="992" w:type="dxa"/>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val="en-US" w:eastAsia="ru-RU"/>
              </w:rPr>
              <w:t>IV,</w:t>
            </w:r>
          </w:p>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val="en-US" w:eastAsia="ru-RU"/>
              </w:rPr>
            </w:pPr>
            <w:r w:rsidRPr="00635FF5">
              <w:rPr>
                <w:rFonts w:ascii="Times New Roman" w:eastAsia="Times New Roman" w:hAnsi="Times New Roman" w:cs="Times New Roman"/>
                <w:iCs/>
                <w:color w:val="000000"/>
                <w:sz w:val="24"/>
                <w:szCs w:val="24"/>
                <w:lang w:eastAsia="ru-RU"/>
              </w:rPr>
              <w:t>201</w:t>
            </w:r>
            <w:r w:rsidRPr="00635FF5">
              <w:rPr>
                <w:rFonts w:ascii="Times New Roman" w:eastAsia="Times New Roman" w:hAnsi="Times New Roman" w:cs="Times New Roman"/>
                <w:iCs/>
                <w:color w:val="000000"/>
                <w:sz w:val="24"/>
                <w:szCs w:val="24"/>
                <w:lang w:val="en-US" w:eastAsia="ru-RU"/>
              </w:rPr>
              <w:t>6</w:t>
            </w:r>
          </w:p>
        </w:tc>
        <w:tc>
          <w:tcPr>
            <w:tcW w:w="1134"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val="en-US" w:eastAsia="ru-RU"/>
              </w:rPr>
              <w:t>I,</w:t>
            </w:r>
          </w:p>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val="en-US" w:eastAsia="ru-RU"/>
              </w:rPr>
            </w:pPr>
            <w:r w:rsidRPr="00635FF5">
              <w:rPr>
                <w:rFonts w:ascii="Times New Roman" w:eastAsia="Times New Roman" w:hAnsi="Times New Roman" w:cs="Times New Roman"/>
                <w:iCs/>
                <w:color w:val="000000"/>
                <w:sz w:val="24"/>
                <w:szCs w:val="24"/>
                <w:lang w:eastAsia="ru-RU"/>
              </w:rPr>
              <w:t>201</w:t>
            </w:r>
            <w:r w:rsidRPr="00635FF5">
              <w:rPr>
                <w:rFonts w:ascii="Times New Roman" w:eastAsia="Times New Roman" w:hAnsi="Times New Roman" w:cs="Times New Roman"/>
                <w:iCs/>
                <w:color w:val="000000"/>
                <w:sz w:val="24"/>
                <w:szCs w:val="24"/>
                <w:lang w:val="en-US" w:eastAsia="ru-RU"/>
              </w:rPr>
              <w:t>7</w:t>
            </w:r>
          </w:p>
        </w:tc>
        <w:tc>
          <w:tcPr>
            <w:tcW w:w="992"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val="en-US" w:eastAsia="ru-RU"/>
              </w:rPr>
            </w:pPr>
            <w:r w:rsidRPr="00635FF5">
              <w:rPr>
                <w:rFonts w:ascii="Times New Roman" w:eastAsia="Times New Roman" w:hAnsi="Times New Roman" w:cs="Times New Roman"/>
                <w:iCs/>
                <w:color w:val="000000"/>
                <w:sz w:val="24"/>
                <w:szCs w:val="24"/>
                <w:lang w:val="en-US" w:eastAsia="ru-RU"/>
              </w:rPr>
              <w:t xml:space="preserve">II, </w:t>
            </w:r>
          </w:p>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val="en-US" w:eastAsia="ru-RU"/>
              </w:rPr>
            </w:pPr>
            <w:r w:rsidRPr="00635FF5">
              <w:rPr>
                <w:rFonts w:ascii="Times New Roman" w:eastAsia="Times New Roman" w:hAnsi="Times New Roman" w:cs="Times New Roman"/>
                <w:iCs/>
                <w:color w:val="000000"/>
                <w:sz w:val="24"/>
                <w:szCs w:val="24"/>
                <w:lang w:eastAsia="ru-RU"/>
              </w:rPr>
              <w:t>201</w:t>
            </w:r>
            <w:r w:rsidRPr="00635FF5">
              <w:rPr>
                <w:rFonts w:ascii="Times New Roman" w:eastAsia="Times New Roman" w:hAnsi="Times New Roman" w:cs="Times New Roman"/>
                <w:iCs/>
                <w:color w:val="000000"/>
                <w:sz w:val="24"/>
                <w:szCs w:val="24"/>
                <w:lang w:val="en-US" w:eastAsia="ru-RU"/>
              </w:rPr>
              <w:t>7</w:t>
            </w:r>
          </w:p>
        </w:tc>
        <w:tc>
          <w:tcPr>
            <w:tcW w:w="992" w:type="dxa"/>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val="en-US" w:eastAsia="ru-RU"/>
              </w:rPr>
              <w:t>III,</w:t>
            </w:r>
          </w:p>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val="en-US" w:eastAsia="ru-RU"/>
              </w:rPr>
            </w:pPr>
            <w:r w:rsidRPr="00635FF5">
              <w:rPr>
                <w:rFonts w:ascii="Times New Roman" w:eastAsia="Times New Roman" w:hAnsi="Times New Roman" w:cs="Times New Roman"/>
                <w:iCs/>
                <w:color w:val="000000"/>
                <w:sz w:val="24"/>
                <w:szCs w:val="24"/>
                <w:lang w:eastAsia="ru-RU"/>
              </w:rPr>
              <w:t>201</w:t>
            </w:r>
            <w:r w:rsidRPr="00635FF5">
              <w:rPr>
                <w:rFonts w:ascii="Times New Roman" w:eastAsia="Times New Roman" w:hAnsi="Times New Roman" w:cs="Times New Roman"/>
                <w:iCs/>
                <w:color w:val="000000"/>
                <w:sz w:val="24"/>
                <w:szCs w:val="24"/>
                <w:lang w:val="en-US" w:eastAsia="ru-RU"/>
              </w:rPr>
              <w:t>7</w:t>
            </w:r>
          </w:p>
        </w:tc>
        <w:tc>
          <w:tcPr>
            <w:tcW w:w="1134" w:type="dxa"/>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val="en-US" w:eastAsia="ru-RU"/>
              </w:rPr>
              <w:t>IV,</w:t>
            </w:r>
          </w:p>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val="en-US" w:eastAsia="ru-RU"/>
              </w:rPr>
            </w:pPr>
            <w:r w:rsidRPr="00635FF5">
              <w:rPr>
                <w:rFonts w:ascii="Times New Roman" w:eastAsia="Times New Roman" w:hAnsi="Times New Roman" w:cs="Times New Roman"/>
                <w:iCs/>
                <w:color w:val="000000"/>
                <w:sz w:val="24"/>
                <w:szCs w:val="24"/>
                <w:lang w:eastAsia="ru-RU"/>
              </w:rPr>
              <w:t>201</w:t>
            </w:r>
            <w:r w:rsidRPr="00635FF5">
              <w:rPr>
                <w:rFonts w:ascii="Times New Roman" w:eastAsia="Times New Roman" w:hAnsi="Times New Roman" w:cs="Times New Roman"/>
                <w:iCs/>
                <w:color w:val="000000"/>
                <w:sz w:val="24"/>
                <w:szCs w:val="24"/>
                <w:lang w:val="en-US" w:eastAsia="ru-RU"/>
              </w:rPr>
              <w:t>7</w:t>
            </w:r>
          </w:p>
        </w:tc>
      </w:tr>
      <w:tr w:rsidR="00635FF5" w:rsidRPr="00635FF5" w:rsidTr="005001A1">
        <w:trPr>
          <w:trHeight w:val="480"/>
        </w:trPr>
        <w:tc>
          <w:tcPr>
            <w:tcW w:w="568"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w:t>
            </w:r>
          </w:p>
        </w:tc>
        <w:tc>
          <w:tcPr>
            <w:tcW w:w="4819" w:type="dxa"/>
            <w:shd w:val="clear" w:color="auto" w:fill="auto"/>
            <w:noWrap/>
          </w:tcPr>
          <w:p w:rsidR="00635FF5" w:rsidRPr="00635FF5" w:rsidRDefault="00635FF5" w:rsidP="00635FF5">
            <w:pPr>
              <w:spacing w:after="0" w:line="240" w:lineRule="auto"/>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Приобретение строительной площадки и основных средств на ней</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993"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851"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
                <w:bCs/>
                <w:color w:val="000000"/>
                <w:sz w:val="24"/>
                <w:szCs w:val="24"/>
                <w:lang w:eastAsia="ru-RU"/>
              </w:rPr>
            </w:pP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
                <w:bCs/>
                <w:color w:val="000000"/>
                <w:sz w:val="24"/>
                <w:szCs w:val="24"/>
                <w:lang w:eastAsia="ru-RU"/>
              </w:rPr>
            </w:pPr>
          </w:p>
        </w:tc>
        <w:tc>
          <w:tcPr>
            <w:tcW w:w="1134"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
                <w:bCs/>
                <w:color w:val="000000"/>
                <w:sz w:val="24"/>
                <w:szCs w:val="24"/>
                <w:lang w:eastAsia="ru-RU"/>
              </w:rPr>
            </w:pPr>
          </w:p>
        </w:tc>
        <w:tc>
          <w:tcPr>
            <w:tcW w:w="1134"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
                <w:bCs/>
                <w:color w:val="000000"/>
                <w:sz w:val="24"/>
                <w:szCs w:val="24"/>
                <w:lang w:eastAsia="ru-RU"/>
              </w:rPr>
            </w:pPr>
          </w:p>
        </w:tc>
      </w:tr>
      <w:tr w:rsidR="00635FF5" w:rsidRPr="00635FF5" w:rsidTr="005001A1">
        <w:trPr>
          <w:trHeight w:val="525"/>
        </w:trPr>
        <w:tc>
          <w:tcPr>
            <w:tcW w:w="568"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2.</w:t>
            </w:r>
          </w:p>
        </w:tc>
        <w:tc>
          <w:tcPr>
            <w:tcW w:w="4819" w:type="dxa"/>
            <w:shd w:val="clear" w:color="auto" w:fill="auto"/>
            <w:noWrap/>
          </w:tcPr>
          <w:p w:rsidR="00635FF5" w:rsidRPr="00635FF5" w:rsidRDefault="00635FF5" w:rsidP="00635FF5">
            <w:pPr>
              <w:spacing w:after="0" w:line="240" w:lineRule="auto"/>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 xml:space="preserve">Выполнение строительно-монтажных работ основного и вспомогательных производств, сервисных структур. В том числе; разработка проектов, оформление регистраций, лицензий, экспертиз, и других разрешений. Подключение к инженерным сетям и коммуникациям. Затраты на обслуживание банковского долга, уплаты страховых премий и налогов. </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1 700</w:t>
            </w:r>
          </w:p>
        </w:tc>
        <w:tc>
          <w:tcPr>
            <w:tcW w:w="993"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1 700</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1500</w:t>
            </w:r>
          </w:p>
        </w:tc>
        <w:tc>
          <w:tcPr>
            <w:tcW w:w="992"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2406</w:t>
            </w:r>
          </w:p>
        </w:tc>
        <w:tc>
          <w:tcPr>
            <w:tcW w:w="851"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220 442</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300 800</w:t>
            </w:r>
          </w:p>
        </w:tc>
        <w:tc>
          <w:tcPr>
            <w:tcW w:w="1134"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300 000</w:t>
            </w:r>
          </w:p>
        </w:tc>
        <w:tc>
          <w:tcPr>
            <w:tcW w:w="992"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173 103</w:t>
            </w:r>
          </w:p>
        </w:tc>
        <w:tc>
          <w:tcPr>
            <w:tcW w:w="992"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50 000</w:t>
            </w:r>
          </w:p>
        </w:tc>
        <w:tc>
          <w:tcPr>
            <w:tcW w:w="1134"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50 000</w:t>
            </w:r>
          </w:p>
        </w:tc>
      </w:tr>
      <w:tr w:rsidR="00635FF5" w:rsidRPr="00635FF5" w:rsidTr="005001A1">
        <w:trPr>
          <w:trHeight w:val="540"/>
        </w:trPr>
        <w:tc>
          <w:tcPr>
            <w:tcW w:w="568"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3.</w:t>
            </w:r>
          </w:p>
        </w:tc>
        <w:tc>
          <w:tcPr>
            <w:tcW w:w="4819" w:type="dxa"/>
            <w:shd w:val="clear" w:color="auto" w:fill="auto"/>
          </w:tcPr>
          <w:p w:rsidR="00635FF5" w:rsidRPr="00635FF5" w:rsidRDefault="00635FF5" w:rsidP="00635FF5">
            <w:pPr>
              <w:spacing w:after="0" w:line="240" w:lineRule="auto"/>
              <w:rPr>
                <w:rFonts w:ascii="Times New Roman" w:eastAsia="Times New Roman" w:hAnsi="Times New Roman" w:cs="Times New Roman"/>
                <w:color w:val="000000"/>
                <w:sz w:val="24"/>
                <w:szCs w:val="24"/>
                <w:lang w:val="en-US" w:eastAsia="ru-RU"/>
              </w:rPr>
            </w:pPr>
            <w:r w:rsidRPr="00635FF5">
              <w:rPr>
                <w:rFonts w:ascii="Times New Roman" w:eastAsia="Times New Roman" w:hAnsi="Times New Roman" w:cs="Times New Roman"/>
                <w:color w:val="000000"/>
                <w:sz w:val="24"/>
                <w:szCs w:val="24"/>
                <w:lang w:eastAsia="ru-RU"/>
              </w:rPr>
              <w:t>Изготовление и поставка технологического оборудования. В том числе; выполнение пуско-наладочных работ, услуги по надзору и шефмонтажу, подбор и наем персонала.                                            3.1. Оборудование ДСП</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993"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295 200</w:t>
            </w:r>
          </w:p>
        </w:tc>
        <w:tc>
          <w:tcPr>
            <w:tcW w:w="992" w:type="dxa"/>
            <w:shd w:val="clear" w:color="auto" w:fill="auto"/>
            <w:noWrap/>
            <w:vAlign w:val="bottom"/>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219 773</w:t>
            </w:r>
          </w:p>
        </w:tc>
        <w:tc>
          <w:tcPr>
            <w:tcW w:w="851" w:type="dxa"/>
            <w:shd w:val="clear" w:color="auto" w:fill="auto"/>
            <w:vAlign w:val="bottom"/>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255 000</w:t>
            </w:r>
          </w:p>
        </w:tc>
        <w:tc>
          <w:tcPr>
            <w:tcW w:w="992" w:type="dxa"/>
            <w:shd w:val="clear" w:color="auto" w:fill="auto"/>
            <w:vAlign w:val="bottom"/>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205 000</w:t>
            </w:r>
          </w:p>
        </w:tc>
        <w:tc>
          <w:tcPr>
            <w:tcW w:w="1134" w:type="dxa"/>
            <w:shd w:val="clear" w:color="auto" w:fill="auto"/>
            <w:noWrap/>
            <w:vAlign w:val="bottom"/>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100 000</w:t>
            </w:r>
          </w:p>
        </w:tc>
        <w:tc>
          <w:tcPr>
            <w:tcW w:w="992" w:type="dxa"/>
            <w:shd w:val="clear" w:color="auto" w:fill="auto"/>
            <w:noWrap/>
            <w:vAlign w:val="bottom"/>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bottom"/>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134"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635FF5" w:rsidRPr="00635FF5" w:rsidTr="005001A1">
        <w:trPr>
          <w:trHeight w:val="285"/>
        </w:trPr>
        <w:tc>
          <w:tcPr>
            <w:tcW w:w="568"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eastAsia="ru-RU"/>
              </w:rPr>
            </w:pPr>
          </w:p>
        </w:tc>
        <w:tc>
          <w:tcPr>
            <w:tcW w:w="4819" w:type="dxa"/>
            <w:shd w:val="clear" w:color="auto" w:fill="auto"/>
          </w:tcPr>
          <w:p w:rsidR="00635FF5" w:rsidRPr="00635FF5" w:rsidRDefault="00635FF5" w:rsidP="00635FF5">
            <w:pPr>
              <w:spacing w:after="0" w:line="240" w:lineRule="auto"/>
              <w:rPr>
                <w:rFonts w:ascii="Times New Roman" w:eastAsia="Times New Roman" w:hAnsi="Times New Roman" w:cs="Times New Roman"/>
                <w:color w:val="000000"/>
                <w:sz w:val="24"/>
                <w:szCs w:val="24"/>
                <w:lang w:val="en-US" w:eastAsia="ru-RU"/>
              </w:rPr>
            </w:pPr>
            <w:r w:rsidRPr="00635FF5">
              <w:rPr>
                <w:rFonts w:ascii="Times New Roman" w:eastAsia="Times New Roman" w:hAnsi="Times New Roman" w:cs="Times New Roman"/>
                <w:color w:val="000000"/>
                <w:sz w:val="24"/>
                <w:szCs w:val="24"/>
                <w:lang w:eastAsia="ru-RU"/>
              </w:rPr>
              <w:t>3.2. Оборудование ЛДСП</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993"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100000</w:t>
            </w:r>
          </w:p>
        </w:tc>
        <w:tc>
          <w:tcPr>
            <w:tcW w:w="851"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150000</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134"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50 000</w:t>
            </w:r>
          </w:p>
        </w:tc>
        <w:tc>
          <w:tcPr>
            <w:tcW w:w="992"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50 444</w:t>
            </w:r>
          </w:p>
        </w:tc>
        <w:tc>
          <w:tcPr>
            <w:tcW w:w="992"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50 000</w:t>
            </w:r>
          </w:p>
        </w:tc>
        <w:tc>
          <w:tcPr>
            <w:tcW w:w="1134"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100 000</w:t>
            </w:r>
          </w:p>
        </w:tc>
      </w:tr>
      <w:tr w:rsidR="00635FF5" w:rsidRPr="00635FF5" w:rsidTr="005001A1">
        <w:trPr>
          <w:trHeight w:val="285"/>
        </w:trPr>
        <w:tc>
          <w:tcPr>
            <w:tcW w:w="568"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4.</w:t>
            </w:r>
          </w:p>
        </w:tc>
        <w:tc>
          <w:tcPr>
            <w:tcW w:w="4819" w:type="dxa"/>
            <w:shd w:val="clear" w:color="auto" w:fill="auto"/>
          </w:tcPr>
          <w:p w:rsidR="00635FF5" w:rsidRPr="00635FF5" w:rsidRDefault="00635FF5" w:rsidP="00635FF5">
            <w:pPr>
              <w:spacing w:after="0" w:line="240" w:lineRule="auto"/>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 xml:space="preserve">Приобретение лесозаготовительного и </w:t>
            </w:r>
            <w:r w:rsidRPr="00635FF5">
              <w:rPr>
                <w:rFonts w:ascii="Times New Roman" w:eastAsia="Times New Roman" w:hAnsi="Times New Roman" w:cs="Times New Roman"/>
                <w:color w:val="000000"/>
                <w:sz w:val="24"/>
                <w:szCs w:val="24"/>
                <w:lang w:eastAsia="ru-RU"/>
              </w:rPr>
              <w:lastRenderedPageBreak/>
              <w:t xml:space="preserve">внутризаводского транспорта </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lastRenderedPageBreak/>
              <w:t>3 000</w:t>
            </w:r>
          </w:p>
        </w:tc>
        <w:tc>
          <w:tcPr>
            <w:tcW w:w="993"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3 000</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3 000</w:t>
            </w:r>
          </w:p>
        </w:tc>
        <w:tc>
          <w:tcPr>
            <w:tcW w:w="992"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851"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22 750</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134"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134"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635FF5" w:rsidRPr="00635FF5" w:rsidTr="005001A1">
        <w:trPr>
          <w:trHeight w:val="240"/>
        </w:trPr>
        <w:tc>
          <w:tcPr>
            <w:tcW w:w="568"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lastRenderedPageBreak/>
              <w:t>5.</w:t>
            </w:r>
          </w:p>
        </w:tc>
        <w:tc>
          <w:tcPr>
            <w:tcW w:w="4819" w:type="dxa"/>
            <w:shd w:val="clear" w:color="auto" w:fill="auto"/>
            <w:noWrap/>
          </w:tcPr>
          <w:p w:rsidR="00635FF5" w:rsidRPr="00635FF5" w:rsidRDefault="00635FF5" w:rsidP="00635FF5">
            <w:pPr>
              <w:spacing w:after="0" w:line="240" w:lineRule="auto"/>
              <w:rPr>
                <w:rFonts w:ascii="Times New Roman" w:eastAsia="Times New Roman" w:hAnsi="Times New Roman" w:cs="Times New Roman"/>
                <w:color w:val="000000"/>
                <w:sz w:val="24"/>
                <w:szCs w:val="24"/>
                <w:lang w:val="en-US" w:eastAsia="ru-RU"/>
              </w:rPr>
            </w:pPr>
            <w:r w:rsidRPr="00635FF5">
              <w:rPr>
                <w:rFonts w:ascii="Times New Roman" w:eastAsia="Times New Roman" w:hAnsi="Times New Roman" w:cs="Times New Roman"/>
                <w:color w:val="000000"/>
                <w:sz w:val="24"/>
                <w:szCs w:val="24"/>
                <w:lang w:eastAsia="ru-RU"/>
              </w:rPr>
              <w:t>Доставка технологического оборудования, в том числе и импортного. Уплата таможенных расходов.</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993"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10 000</w:t>
            </w:r>
          </w:p>
        </w:tc>
        <w:tc>
          <w:tcPr>
            <w:tcW w:w="992"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20 620</w:t>
            </w:r>
          </w:p>
        </w:tc>
        <w:tc>
          <w:tcPr>
            <w:tcW w:w="851"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125 000</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28 200</w:t>
            </w:r>
          </w:p>
        </w:tc>
        <w:tc>
          <w:tcPr>
            <w:tcW w:w="1134"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56 400</w:t>
            </w:r>
          </w:p>
        </w:tc>
        <w:tc>
          <w:tcPr>
            <w:tcW w:w="992"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50 000</w:t>
            </w:r>
          </w:p>
        </w:tc>
        <w:tc>
          <w:tcPr>
            <w:tcW w:w="992"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134"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635FF5" w:rsidRPr="00635FF5" w:rsidTr="005001A1">
        <w:trPr>
          <w:trHeight w:val="585"/>
        </w:trPr>
        <w:tc>
          <w:tcPr>
            <w:tcW w:w="568"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6.</w:t>
            </w:r>
          </w:p>
        </w:tc>
        <w:tc>
          <w:tcPr>
            <w:tcW w:w="4819" w:type="dxa"/>
            <w:shd w:val="clear" w:color="auto" w:fill="auto"/>
            <w:noWrap/>
          </w:tcPr>
          <w:p w:rsidR="00635FF5" w:rsidRPr="00635FF5" w:rsidRDefault="00635FF5" w:rsidP="00635FF5">
            <w:pPr>
              <w:spacing w:after="0" w:line="240" w:lineRule="auto"/>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Строительство объектов лесной инфраструктуры: ремонт и строительство лесных дорог</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1 000</w:t>
            </w:r>
          </w:p>
        </w:tc>
        <w:tc>
          <w:tcPr>
            <w:tcW w:w="993"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1 000</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1 000</w:t>
            </w:r>
          </w:p>
        </w:tc>
        <w:tc>
          <w:tcPr>
            <w:tcW w:w="992"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2 000</w:t>
            </w:r>
          </w:p>
        </w:tc>
        <w:tc>
          <w:tcPr>
            <w:tcW w:w="851"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2 662</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3 000</w:t>
            </w:r>
          </w:p>
        </w:tc>
        <w:tc>
          <w:tcPr>
            <w:tcW w:w="1134"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4 000</w:t>
            </w:r>
          </w:p>
        </w:tc>
        <w:tc>
          <w:tcPr>
            <w:tcW w:w="992"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4 000</w:t>
            </w:r>
          </w:p>
        </w:tc>
        <w:tc>
          <w:tcPr>
            <w:tcW w:w="992"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1 000</w:t>
            </w:r>
          </w:p>
        </w:tc>
        <w:tc>
          <w:tcPr>
            <w:tcW w:w="1134"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1 000</w:t>
            </w:r>
          </w:p>
        </w:tc>
      </w:tr>
      <w:tr w:rsidR="00635FF5" w:rsidRPr="00635FF5" w:rsidTr="005001A1">
        <w:trPr>
          <w:trHeight w:val="315"/>
        </w:trPr>
        <w:tc>
          <w:tcPr>
            <w:tcW w:w="568"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 </w:t>
            </w:r>
          </w:p>
        </w:tc>
        <w:tc>
          <w:tcPr>
            <w:tcW w:w="4819" w:type="dxa"/>
            <w:shd w:val="clear" w:color="auto" w:fill="auto"/>
            <w:noWrap/>
          </w:tcPr>
          <w:p w:rsidR="00635FF5" w:rsidRPr="00635FF5" w:rsidRDefault="00635FF5" w:rsidP="00635FF5">
            <w:pPr>
              <w:spacing w:after="0" w:line="240" w:lineRule="auto"/>
              <w:rPr>
                <w:rFonts w:ascii="Times New Roman" w:eastAsia="Times New Roman" w:hAnsi="Times New Roman" w:cs="Times New Roman"/>
                <w:color w:val="000000"/>
                <w:sz w:val="24"/>
                <w:szCs w:val="24"/>
                <w:lang w:val="en-US" w:eastAsia="ru-RU"/>
              </w:rPr>
            </w:pPr>
            <w:r w:rsidRPr="00635FF5">
              <w:rPr>
                <w:rFonts w:ascii="Times New Roman" w:eastAsia="Times New Roman" w:hAnsi="Times New Roman" w:cs="Times New Roman"/>
                <w:color w:val="000000"/>
                <w:sz w:val="24"/>
                <w:szCs w:val="24"/>
                <w:lang w:eastAsia="ru-RU"/>
              </w:rPr>
              <w:t>Итого по периодам</w:t>
            </w:r>
          </w:p>
          <w:p w:rsidR="00635FF5" w:rsidRPr="00635FF5" w:rsidRDefault="00635FF5" w:rsidP="00635FF5">
            <w:pPr>
              <w:spacing w:after="0" w:line="240" w:lineRule="auto"/>
              <w:rPr>
                <w:rFonts w:ascii="Times New Roman" w:eastAsia="Times New Roman" w:hAnsi="Times New Roman" w:cs="Times New Roman"/>
                <w:color w:val="000000"/>
                <w:sz w:val="24"/>
                <w:szCs w:val="24"/>
                <w:lang w:val="en-US" w:eastAsia="ru-RU"/>
              </w:rPr>
            </w:pP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5 700</w:t>
            </w:r>
          </w:p>
        </w:tc>
        <w:tc>
          <w:tcPr>
            <w:tcW w:w="993"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5 700</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310700</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344799</w:t>
            </w:r>
          </w:p>
        </w:tc>
        <w:tc>
          <w:tcPr>
            <w:tcW w:w="851"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775 854</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537 000</w:t>
            </w:r>
          </w:p>
        </w:tc>
        <w:tc>
          <w:tcPr>
            <w:tcW w:w="1134"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510 400</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277 547</w:t>
            </w:r>
          </w:p>
        </w:tc>
        <w:tc>
          <w:tcPr>
            <w:tcW w:w="992"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101 000</w:t>
            </w:r>
          </w:p>
        </w:tc>
        <w:tc>
          <w:tcPr>
            <w:tcW w:w="1134"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151 000</w:t>
            </w:r>
          </w:p>
        </w:tc>
      </w:tr>
      <w:tr w:rsidR="00635FF5" w:rsidRPr="00635FF5" w:rsidTr="005001A1">
        <w:trPr>
          <w:trHeight w:val="330"/>
        </w:trPr>
        <w:tc>
          <w:tcPr>
            <w:tcW w:w="568"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 </w:t>
            </w:r>
          </w:p>
        </w:tc>
        <w:tc>
          <w:tcPr>
            <w:tcW w:w="4819" w:type="dxa"/>
            <w:shd w:val="clear" w:color="auto" w:fill="auto"/>
            <w:noWrap/>
          </w:tcPr>
          <w:p w:rsidR="00635FF5" w:rsidRPr="00635FF5" w:rsidRDefault="00635FF5" w:rsidP="00635FF5">
            <w:pPr>
              <w:spacing w:after="0" w:line="240" w:lineRule="auto"/>
              <w:rPr>
                <w:rFonts w:ascii="Times New Roman" w:eastAsia="Times New Roman" w:hAnsi="Times New Roman" w:cs="Times New Roman"/>
                <w:color w:val="000000"/>
                <w:sz w:val="24"/>
                <w:szCs w:val="24"/>
                <w:lang w:val="en-US" w:eastAsia="ru-RU"/>
              </w:rPr>
            </w:pPr>
            <w:r w:rsidRPr="00635FF5">
              <w:rPr>
                <w:rFonts w:ascii="Times New Roman" w:eastAsia="Times New Roman" w:hAnsi="Times New Roman" w:cs="Times New Roman"/>
                <w:color w:val="000000"/>
                <w:sz w:val="24"/>
                <w:szCs w:val="24"/>
                <w:lang w:eastAsia="ru-RU"/>
              </w:rPr>
              <w:t>Итого нарастающим итогом</w:t>
            </w:r>
          </w:p>
          <w:p w:rsidR="00635FF5" w:rsidRPr="00635FF5" w:rsidRDefault="00635FF5" w:rsidP="00635FF5">
            <w:pPr>
              <w:spacing w:after="0" w:line="240" w:lineRule="auto"/>
              <w:rPr>
                <w:rFonts w:ascii="Times New Roman" w:eastAsia="Times New Roman" w:hAnsi="Times New Roman" w:cs="Times New Roman"/>
                <w:color w:val="000000"/>
                <w:sz w:val="24"/>
                <w:szCs w:val="24"/>
                <w:lang w:val="en-US" w:eastAsia="ru-RU"/>
              </w:rPr>
            </w:pP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486000</w:t>
            </w:r>
          </w:p>
        </w:tc>
        <w:tc>
          <w:tcPr>
            <w:tcW w:w="993"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491700</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756806</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1101605</w:t>
            </w:r>
          </w:p>
        </w:tc>
        <w:tc>
          <w:tcPr>
            <w:tcW w:w="851"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1877459</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2414459</w:t>
            </w:r>
          </w:p>
        </w:tc>
        <w:tc>
          <w:tcPr>
            <w:tcW w:w="1134"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2970453</w:t>
            </w:r>
          </w:p>
        </w:tc>
        <w:tc>
          <w:tcPr>
            <w:tcW w:w="992"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3248000</w:t>
            </w:r>
          </w:p>
        </w:tc>
        <w:tc>
          <w:tcPr>
            <w:tcW w:w="992" w:type="dxa"/>
            <w:shd w:val="clear" w:color="auto" w:fill="auto"/>
            <w:noWrap/>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3349 000</w:t>
            </w:r>
          </w:p>
        </w:tc>
        <w:tc>
          <w:tcPr>
            <w:tcW w:w="1134" w:type="dxa"/>
            <w:shd w:val="clear" w:color="auto" w:fill="auto"/>
            <w:vAlign w:val="center"/>
          </w:tcPr>
          <w:p w:rsidR="00635FF5" w:rsidRPr="00635FF5" w:rsidRDefault="00635FF5" w:rsidP="00635FF5">
            <w:pPr>
              <w:spacing w:after="0" w:line="240" w:lineRule="auto"/>
              <w:ind w:left="-108" w:right="-108"/>
              <w:jc w:val="center"/>
              <w:rPr>
                <w:rFonts w:ascii="Times New Roman" w:eastAsia="Times New Roman" w:hAnsi="Times New Roman" w:cs="Times New Roman"/>
                <w:bCs/>
                <w:sz w:val="24"/>
                <w:szCs w:val="24"/>
                <w:lang w:eastAsia="ru-RU"/>
              </w:rPr>
            </w:pPr>
            <w:r w:rsidRPr="00635FF5">
              <w:rPr>
                <w:rFonts w:ascii="Times New Roman" w:eastAsia="Times New Roman" w:hAnsi="Times New Roman" w:cs="Times New Roman"/>
                <w:bCs/>
                <w:sz w:val="24"/>
                <w:szCs w:val="24"/>
                <w:lang w:eastAsia="ru-RU"/>
              </w:rPr>
              <w:t>3 500 000</w:t>
            </w:r>
          </w:p>
        </w:tc>
      </w:tr>
    </w:tbl>
    <w:p w:rsidR="00635FF5" w:rsidRPr="00635FF5" w:rsidRDefault="00635FF5" w:rsidP="00635FF5">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635FF5" w:rsidRPr="00635FF5" w:rsidRDefault="00635FF5" w:rsidP="00635FF5">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689"/>
        <w:gridCol w:w="2126"/>
        <w:gridCol w:w="2092"/>
        <w:gridCol w:w="2019"/>
      </w:tblGrid>
      <w:tr w:rsidR="00635FF5" w:rsidRPr="00635FF5" w:rsidTr="005001A1">
        <w:trPr>
          <w:trHeight w:val="381"/>
        </w:trPr>
        <w:tc>
          <w:tcPr>
            <w:tcW w:w="14460" w:type="dxa"/>
            <w:gridSpan w:val="5"/>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Всего инвестиционных затрат за период реализации проекта, тыс. рублей</w:t>
            </w:r>
          </w:p>
        </w:tc>
      </w:tr>
      <w:tr w:rsidR="00635FF5" w:rsidRPr="00635FF5" w:rsidTr="005001A1">
        <w:trPr>
          <w:trHeight w:val="381"/>
        </w:trPr>
        <w:tc>
          <w:tcPr>
            <w:tcW w:w="534" w:type="dxa"/>
            <w:vMerge w:val="restart"/>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 xml:space="preserve">№ </w:t>
            </w:r>
            <w:proofErr w:type="spellStart"/>
            <w:r w:rsidRPr="00635FF5">
              <w:rPr>
                <w:rFonts w:ascii="Times New Roman" w:eastAsia="Times New Roman" w:hAnsi="Times New Roman" w:cs="Times New Roman"/>
                <w:iCs/>
                <w:color w:val="000000"/>
                <w:sz w:val="24"/>
                <w:szCs w:val="24"/>
                <w:lang w:eastAsia="ru-RU"/>
              </w:rPr>
              <w:t>пп</w:t>
            </w:r>
            <w:proofErr w:type="spellEnd"/>
          </w:p>
        </w:tc>
        <w:tc>
          <w:tcPr>
            <w:tcW w:w="7689" w:type="dxa"/>
            <w:vMerge w:val="restart"/>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Статьи инвестиционных затрат</w:t>
            </w:r>
          </w:p>
        </w:tc>
        <w:tc>
          <w:tcPr>
            <w:tcW w:w="2126" w:type="dxa"/>
            <w:vMerge w:val="restart"/>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Всего, тыс. руб.</w:t>
            </w:r>
          </w:p>
        </w:tc>
        <w:tc>
          <w:tcPr>
            <w:tcW w:w="2092" w:type="dxa"/>
            <w:vMerge w:val="restart"/>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В том числе НДС, тыс. руб.</w:t>
            </w:r>
          </w:p>
        </w:tc>
        <w:tc>
          <w:tcPr>
            <w:tcW w:w="2019" w:type="dxa"/>
            <w:vMerge w:val="restart"/>
            <w:shd w:val="clear" w:color="auto" w:fill="auto"/>
          </w:tcPr>
          <w:p w:rsidR="00635FF5" w:rsidRPr="00635FF5" w:rsidRDefault="00635FF5" w:rsidP="00635FF5">
            <w:pPr>
              <w:spacing w:after="0" w:line="240" w:lineRule="auto"/>
              <w:jc w:val="center"/>
              <w:rPr>
                <w:rFonts w:ascii="Times New Roman" w:eastAsia="Times New Roman" w:hAnsi="Times New Roman" w:cs="Times New Roman"/>
                <w:iCs/>
                <w:color w:val="000000"/>
                <w:sz w:val="24"/>
                <w:szCs w:val="24"/>
                <w:lang w:eastAsia="ru-RU"/>
              </w:rPr>
            </w:pPr>
            <w:r w:rsidRPr="00635FF5">
              <w:rPr>
                <w:rFonts w:ascii="Times New Roman" w:eastAsia="Times New Roman" w:hAnsi="Times New Roman" w:cs="Times New Roman"/>
                <w:iCs/>
                <w:color w:val="000000"/>
                <w:sz w:val="24"/>
                <w:szCs w:val="24"/>
                <w:lang w:eastAsia="ru-RU"/>
              </w:rPr>
              <w:t>Стоимость без НДС, тыс. руб.</w:t>
            </w:r>
          </w:p>
        </w:tc>
      </w:tr>
      <w:tr w:rsidR="00635FF5" w:rsidRPr="00635FF5" w:rsidTr="005001A1">
        <w:trPr>
          <w:trHeight w:val="484"/>
        </w:trPr>
        <w:tc>
          <w:tcPr>
            <w:tcW w:w="534" w:type="dxa"/>
            <w:vMerge/>
            <w:shd w:val="clear" w:color="auto" w:fill="auto"/>
          </w:tcPr>
          <w:p w:rsidR="00635FF5" w:rsidRPr="00635FF5" w:rsidRDefault="00635FF5" w:rsidP="00635FF5">
            <w:pPr>
              <w:spacing w:after="0" w:line="240" w:lineRule="auto"/>
              <w:rPr>
                <w:rFonts w:ascii="Times New Roman" w:eastAsia="Times New Roman" w:hAnsi="Times New Roman" w:cs="Times New Roman"/>
                <w:iCs/>
                <w:color w:val="000000"/>
                <w:sz w:val="24"/>
                <w:szCs w:val="24"/>
                <w:lang w:eastAsia="ru-RU"/>
              </w:rPr>
            </w:pPr>
          </w:p>
        </w:tc>
        <w:tc>
          <w:tcPr>
            <w:tcW w:w="7689" w:type="dxa"/>
            <w:vMerge/>
            <w:shd w:val="clear" w:color="auto" w:fill="auto"/>
          </w:tcPr>
          <w:p w:rsidR="00635FF5" w:rsidRPr="00635FF5" w:rsidRDefault="00635FF5" w:rsidP="00635FF5">
            <w:pPr>
              <w:spacing w:after="0" w:line="240" w:lineRule="auto"/>
              <w:rPr>
                <w:rFonts w:ascii="Times New Roman" w:eastAsia="Times New Roman" w:hAnsi="Times New Roman" w:cs="Times New Roman"/>
                <w:iCs/>
                <w:color w:val="000000"/>
                <w:sz w:val="24"/>
                <w:szCs w:val="24"/>
                <w:lang w:eastAsia="ru-RU"/>
              </w:rPr>
            </w:pPr>
          </w:p>
        </w:tc>
        <w:tc>
          <w:tcPr>
            <w:tcW w:w="2126" w:type="dxa"/>
            <w:vMerge/>
            <w:shd w:val="clear" w:color="auto" w:fill="auto"/>
          </w:tcPr>
          <w:p w:rsidR="00635FF5" w:rsidRPr="00635FF5" w:rsidRDefault="00635FF5" w:rsidP="00635FF5">
            <w:pPr>
              <w:spacing w:after="0" w:line="240" w:lineRule="auto"/>
              <w:rPr>
                <w:rFonts w:ascii="Times New Roman" w:eastAsia="Times New Roman" w:hAnsi="Times New Roman" w:cs="Times New Roman"/>
                <w:iCs/>
                <w:color w:val="000000"/>
                <w:sz w:val="24"/>
                <w:szCs w:val="24"/>
                <w:lang w:eastAsia="ru-RU"/>
              </w:rPr>
            </w:pPr>
          </w:p>
        </w:tc>
        <w:tc>
          <w:tcPr>
            <w:tcW w:w="2092" w:type="dxa"/>
            <w:vMerge/>
            <w:shd w:val="clear" w:color="auto" w:fill="auto"/>
          </w:tcPr>
          <w:p w:rsidR="00635FF5" w:rsidRPr="00635FF5" w:rsidRDefault="00635FF5" w:rsidP="00635FF5">
            <w:pPr>
              <w:spacing w:after="0" w:line="240" w:lineRule="auto"/>
              <w:rPr>
                <w:rFonts w:ascii="Times New Roman" w:eastAsia="Times New Roman" w:hAnsi="Times New Roman" w:cs="Times New Roman"/>
                <w:iCs/>
                <w:color w:val="000000"/>
                <w:sz w:val="24"/>
                <w:szCs w:val="24"/>
                <w:lang w:eastAsia="ru-RU"/>
              </w:rPr>
            </w:pPr>
          </w:p>
        </w:tc>
        <w:tc>
          <w:tcPr>
            <w:tcW w:w="2019" w:type="dxa"/>
            <w:vMerge/>
            <w:shd w:val="clear" w:color="auto" w:fill="auto"/>
          </w:tcPr>
          <w:p w:rsidR="00635FF5" w:rsidRPr="00635FF5" w:rsidRDefault="00635FF5" w:rsidP="00635FF5">
            <w:pPr>
              <w:spacing w:after="0" w:line="240" w:lineRule="auto"/>
              <w:rPr>
                <w:rFonts w:ascii="Times New Roman" w:eastAsia="Times New Roman" w:hAnsi="Times New Roman" w:cs="Times New Roman"/>
                <w:iCs/>
                <w:color w:val="000000"/>
                <w:sz w:val="24"/>
                <w:szCs w:val="24"/>
                <w:lang w:eastAsia="ru-RU"/>
              </w:rPr>
            </w:pPr>
          </w:p>
        </w:tc>
      </w:tr>
      <w:tr w:rsidR="00635FF5" w:rsidRPr="00635FF5" w:rsidTr="005001A1">
        <w:trPr>
          <w:trHeight w:val="480"/>
        </w:trPr>
        <w:tc>
          <w:tcPr>
            <w:tcW w:w="534"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1.</w:t>
            </w:r>
          </w:p>
        </w:tc>
        <w:tc>
          <w:tcPr>
            <w:tcW w:w="7689" w:type="dxa"/>
            <w:shd w:val="clear" w:color="auto" w:fill="auto"/>
            <w:noWrap/>
          </w:tcPr>
          <w:p w:rsidR="00635FF5" w:rsidRPr="00635FF5" w:rsidRDefault="00635FF5" w:rsidP="00635FF5">
            <w:pPr>
              <w:spacing w:after="0" w:line="240" w:lineRule="auto"/>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Приобретение строительной площадки и основных средств на ней</w:t>
            </w:r>
          </w:p>
        </w:tc>
        <w:tc>
          <w:tcPr>
            <w:tcW w:w="2126" w:type="dxa"/>
            <w:shd w:val="clear" w:color="auto" w:fill="auto"/>
            <w:vAlign w:val="center"/>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7 180</w:t>
            </w:r>
          </w:p>
        </w:tc>
        <w:tc>
          <w:tcPr>
            <w:tcW w:w="2092" w:type="dxa"/>
            <w:shd w:val="clear" w:color="auto" w:fill="auto"/>
            <w:vAlign w:val="center"/>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1 095</w:t>
            </w:r>
          </w:p>
        </w:tc>
        <w:tc>
          <w:tcPr>
            <w:tcW w:w="2019" w:type="dxa"/>
            <w:shd w:val="clear" w:color="auto" w:fill="auto"/>
            <w:vAlign w:val="center"/>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6 085</w:t>
            </w:r>
          </w:p>
        </w:tc>
      </w:tr>
      <w:tr w:rsidR="00635FF5" w:rsidRPr="00635FF5" w:rsidTr="005001A1">
        <w:trPr>
          <w:trHeight w:val="525"/>
        </w:trPr>
        <w:tc>
          <w:tcPr>
            <w:tcW w:w="534"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2.</w:t>
            </w:r>
          </w:p>
        </w:tc>
        <w:tc>
          <w:tcPr>
            <w:tcW w:w="7689" w:type="dxa"/>
            <w:shd w:val="clear" w:color="auto" w:fill="auto"/>
            <w:noWrap/>
          </w:tcPr>
          <w:p w:rsidR="00635FF5" w:rsidRPr="00635FF5" w:rsidRDefault="00635FF5" w:rsidP="00635FF5">
            <w:pPr>
              <w:spacing w:after="0" w:line="240" w:lineRule="auto"/>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 xml:space="preserve">Выполнение строительно-монтажных работ основного и вспомогательных производств, сервисных структур. В том числе; разработка проектов, оформление регистраций, лицензий, экспертиз, и других разрешений. Подключение к инженерным сетям и коммуникациям. Затраты на обслуживание банковского долга, уплаты страховых премий и налогов. </w:t>
            </w:r>
          </w:p>
        </w:tc>
        <w:tc>
          <w:tcPr>
            <w:tcW w:w="2126" w:type="dxa"/>
            <w:shd w:val="clear" w:color="auto" w:fill="auto"/>
            <w:vAlign w:val="center"/>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1 273 000</w:t>
            </w:r>
          </w:p>
        </w:tc>
        <w:tc>
          <w:tcPr>
            <w:tcW w:w="2092" w:type="dxa"/>
            <w:shd w:val="clear" w:color="auto" w:fill="auto"/>
            <w:vAlign w:val="center"/>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194 186</w:t>
            </w:r>
          </w:p>
        </w:tc>
        <w:tc>
          <w:tcPr>
            <w:tcW w:w="2019" w:type="dxa"/>
            <w:shd w:val="clear" w:color="auto" w:fill="auto"/>
            <w:vAlign w:val="center"/>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1 078 814</w:t>
            </w:r>
          </w:p>
        </w:tc>
      </w:tr>
      <w:tr w:rsidR="00635FF5" w:rsidRPr="00635FF5" w:rsidTr="005001A1">
        <w:trPr>
          <w:trHeight w:val="540"/>
        </w:trPr>
        <w:tc>
          <w:tcPr>
            <w:tcW w:w="534"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3.</w:t>
            </w:r>
          </w:p>
        </w:tc>
        <w:tc>
          <w:tcPr>
            <w:tcW w:w="7689" w:type="dxa"/>
            <w:shd w:val="clear" w:color="auto" w:fill="auto"/>
          </w:tcPr>
          <w:p w:rsidR="00635FF5" w:rsidRPr="00635FF5" w:rsidRDefault="00635FF5" w:rsidP="00635FF5">
            <w:pPr>
              <w:spacing w:after="0" w:line="240" w:lineRule="auto"/>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 xml:space="preserve">Изготовление и поставка технологического оборудования. В том числе; выполнение пуско-наладочных работ, услуги по надзору и шефмонтажу, подбор и наем персонала.                                    </w:t>
            </w:r>
          </w:p>
          <w:p w:rsidR="00635FF5" w:rsidRPr="00635FF5" w:rsidRDefault="00635FF5" w:rsidP="00635FF5">
            <w:pPr>
              <w:spacing w:after="0" w:line="240" w:lineRule="auto"/>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3.1. Оборудование ДСП</w:t>
            </w:r>
          </w:p>
        </w:tc>
        <w:tc>
          <w:tcPr>
            <w:tcW w:w="2126" w:type="dxa"/>
            <w:shd w:val="clear" w:color="auto" w:fill="auto"/>
            <w:vAlign w:val="bottom"/>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1 299 556</w:t>
            </w:r>
          </w:p>
        </w:tc>
        <w:tc>
          <w:tcPr>
            <w:tcW w:w="2092" w:type="dxa"/>
            <w:shd w:val="clear" w:color="auto" w:fill="auto"/>
            <w:vAlign w:val="bottom"/>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198 237</w:t>
            </w:r>
          </w:p>
        </w:tc>
        <w:tc>
          <w:tcPr>
            <w:tcW w:w="2019" w:type="dxa"/>
            <w:shd w:val="clear" w:color="auto" w:fill="auto"/>
            <w:vAlign w:val="bottom"/>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1 101 319</w:t>
            </w:r>
          </w:p>
        </w:tc>
      </w:tr>
      <w:tr w:rsidR="00635FF5" w:rsidRPr="00635FF5" w:rsidTr="005001A1">
        <w:trPr>
          <w:trHeight w:val="285"/>
        </w:trPr>
        <w:tc>
          <w:tcPr>
            <w:tcW w:w="534"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eastAsia="ru-RU"/>
              </w:rPr>
            </w:pPr>
          </w:p>
        </w:tc>
        <w:tc>
          <w:tcPr>
            <w:tcW w:w="7689" w:type="dxa"/>
            <w:shd w:val="clear" w:color="auto" w:fill="auto"/>
          </w:tcPr>
          <w:p w:rsidR="00635FF5" w:rsidRPr="00635FF5" w:rsidRDefault="00635FF5" w:rsidP="00635FF5">
            <w:pPr>
              <w:spacing w:after="0" w:line="240" w:lineRule="auto"/>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3.2. Оборудование ЛДСП</w:t>
            </w:r>
          </w:p>
        </w:tc>
        <w:tc>
          <w:tcPr>
            <w:tcW w:w="2126" w:type="dxa"/>
            <w:shd w:val="clear" w:color="auto" w:fill="auto"/>
            <w:vAlign w:val="center"/>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500 444</w:t>
            </w:r>
          </w:p>
        </w:tc>
        <w:tc>
          <w:tcPr>
            <w:tcW w:w="2092" w:type="dxa"/>
            <w:shd w:val="clear" w:color="auto" w:fill="auto"/>
            <w:vAlign w:val="center"/>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76 339</w:t>
            </w:r>
          </w:p>
        </w:tc>
        <w:tc>
          <w:tcPr>
            <w:tcW w:w="2019" w:type="dxa"/>
            <w:shd w:val="clear" w:color="auto" w:fill="auto"/>
            <w:vAlign w:val="center"/>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424 105</w:t>
            </w:r>
          </w:p>
        </w:tc>
      </w:tr>
      <w:tr w:rsidR="00635FF5" w:rsidRPr="00635FF5" w:rsidTr="005001A1">
        <w:trPr>
          <w:trHeight w:val="285"/>
        </w:trPr>
        <w:tc>
          <w:tcPr>
            <w:tcW w:w="534"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4.</w:t>
            </w:r>
          </w:p>
        </w:tc>
        <w:tc>
          <w:tcPr>
            <w:tcW w:w="7689" w:type="dxa"/>
            <w:shd w:val="clear" w:color="auto" w:fill="auto"/>
          </w:tcPr>
          <w:p w:rsidR="00635FF5" w:rsidRPr="00635FF5" w:rsidRDefault="00635FF5" w:rsidP="00635FF5">
            <w:pPr>
              <w:spacing w:after="0" w:line="240" w:lineRule="auto"/>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 xml:space="preserve">Приобретение лесозаготовительного и внутризаводского транспорта </w:t>
            </w:r>
          </w:p>
        </w:tc>
        <w:tc>
          <w:tcPr>
            <w:tcW w:w="2126" w:type="dxa"/>
            <w:shd w:val="clear" w:color="auto" w:fill="auto"/>
            <w:vAlign w:val="center"/>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104 600</w:t>
            </w:r>
          </w:p>
        </w:tc>
        <w:tc>
          <w:tcPr>
            <w:tcW w:w="2092" w:type="dxa"/>
            <w:shd w:val="clear" w:color="auto" w:fill="auto"/>
            <w:vAlign w:val="center"/>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15 956</w:t>
            </w:r>
          </w:p>
        </w:tc>
        <w:tc>
          <w:tcPr>
            <w:tcW w:w="2019" w:type="dxa"/>
            <w:shd w:val="clear" w:color="auto" w:fill="auto"/>
            <w:vAlign w:val="center"/>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88 644</w:t>
            </w:r>
          </w:p>
        </w:tc>
      </w:tr>
      <w:tr w:rsidR="00635FF5" w:rsidRPr="00635FF5" w:rsidTr="005001A1">
        <w:trPr>
          <w:trHeight w:val="240"/>
        </w:trPr>
        <w:tc>
          <w:tcPr>
            <w:tcW w:w="534"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5.</w:t>
            </w:r>
          </w:p>
        </w:tc>
        <w:tc>
          <w:tcPr>
            <w:tcW w:w="7689" w:type="dxa"/>
            <w:shd w:val="clear" w:color="auto" w:fill="auto"/>
            <w:noWrap/>
          </w:tcPr>
          <w:p w:rsidR="00635FF5" w:rsidRPr="00635FF5" w:rsidRDefault="00635FF5" w:rsidP="00635FF5">
            <w:pPr>
              <w:spacing w:after="0" w:line="240" w:lineRule="auto"/>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 xml:space="preserve">Доставка технологического оборудования, в том числе и импортного. </w:t>
            </w:r>
            <w:r w:rsidRPr="00635FF5">
              <w:rPr>
                <w:rFonts w:ascii="Times New Roman" w:eastAsia="Times New Roman" w:hAnsi="Times New Roman" w:cs="Times New Roman"/>
                <w:color w:val="000000"/>
                <w:sz w:val="24"/>
                <w:szCs w:val="24"/>
                <w:lang w:eastAsia="ru-RU"/>
              </w:rPr>
              <w:lastRenderedPageBreak/>
              <w:t>Уплата таможенных расходов.</w:t>
            </w:r>
          </w:p>
        </w:tc>
        <w:tc>
          <w:tcPr>
            <w:tcW w:w="2126" w:type="dxa"/>
            <w:shd w:val="clear" w:color="auto" w:fill="auto"/>
            <w:vAlign w:val="center"/>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lastRenderedPageBreak/>
              <w:t>290 220</w:t>
            </w:r>
          </w:p>
        </w:tc>
        <w:tc>
          <w:tcPr>
            <w:tcW w:w="2092" w:type="dxa"/>
            <w:shd w:val="clear" w:color="auto" w:fill="auto"/>
            <w:vAlign w:val="center"/>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44 271</w:t>
            </w:r>
          </w:p>
        </w:tc>
        <w:tc>
          <w:tcPr>
            <w:tcW w:w="2019" w:type="dxa"/>
            <w:shd w:val="clear" w:color="auto" w:fill="auto"/>
            <w:vAlign w:val="center"/>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245 949</w:t>
            </w:r>
          </w:p>
        </w:tc>
      </w:tr>
      <w:tr w:rsidR="00635FF5" w:rsidRPr="00635FF5" w:rsidTr="005001A1">
        <w:trPr>
          <w:trHeight w:val="585"/>
        </w:trPr>
        <w:tc>
          <w:tcPr>
            <w:tcW w:w="534"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lastRenderedPageBreak/>
              <w:t>6.</w:t>
            </w:r>
          </w:p>
        </w:tc>
        <w:tc>
          <w:tcPr>
            <w:tcW w:w="7689" w:type="dxa"/>
            <w:shd w:val="clear" w:color="auto" w:fill="auto"/>
            <w:noWrap/>
          </w:tcPr>
          <w:p w:rsidR="00635FF5" w:rsidRPr="00635FF5" w:rsidRDefault="00635FF5" w:rsidP="00635FF5">
            <w:pPr>
              <w:spacing w:after="0" w:line="240" w:lineRule="auto"/>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Строительство объектов лесной инфраструктуры: ремонт и строительство лесных дорог</w:t>
            </w:r>
          </w:p>
        </w:tc>
        <w:tc>
          <w:tcPr>
            <w:tcW w:w="2126" w:type="dxa"/>
            <w:shd w:val="clear" w:color="auto" w:fill="auto"/>
            <w:vAlign w:val="center"/>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25 000</w:t>
            </w:r>
          </w:p>
        </w:tc>
        <w:tc>
          <w:tcPr>
            <w:tcW w:w="2092" w:type="dxa"/>
            <w:shd w:val="clear" w:color="auto" w:fill="auto"/>
            <w:vAlign w:val="center"/>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3 814</w:t>
            </w:r>
          </w:p>
        </w:tc>
        <w:tc>
          <w:tcPr>
            <w:tcW w:w="2019" w:type="dxa"/>
            <w:shd w:val="clear" w:color="auto" w:fill="auto"/>
            <w:vAlign w:val="center"/>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21 186</w:t>
            </w:r>
          </w:p>
        </w:tc>
      </w:tr>
      <w:tr w:rsidR="00635FF5" w:rsidRPr="00635FF5" w:rsidTr="005001A1">
        <w:trPr>
          <w:trHeight w:val="315"/>
        </w:trPr>
        <w:tc>
          <w:tcPr>
            <w:tcW w:w="534" w:type="dxa"/>
            <w:shd w:val="clear" w:color="auto" w:fill="auto"/>
            <w:noWrap/>
          </w:tcPr>
          <w:p w:rsidR="00635FF5" w:rsidRPr="00635FF5" w:rsidRDefault="00635FF5" w:rsidP="00635FF5">
            <w:pPr>
              <w:spacing w:after="0" w:line="240" w:lineRule="auto"/>
              <w:jc w:val="center"/>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 </w:t>
            </w:r>
          </w:p>
        </w:tc>
        <w:tc>
          <w:tcPr>
            <w:tcW w:w="7689" w:type="dxa"/>
            <w:shd w:val="clear" w:color="auto" w:fill="auto"/>
            <w:noWrap/>
          </w:tcPr>
          <w:p w:rsidR="00635FF5" w:rsidRPr="00635FF5" w:rsidRDefault="00635FF5" w:rsidP="00635FF5">
            <w:pPr>
              <w:spacing w:after="0" w:line="240" w:lineRule="auto"/>
              <w:rPr>
                <w:rFonts w:ascii="Times New Roman" w:eastAsia="Times New Roman" w:hAnsi="Times New Roman" w:cs="Times New Roman"/>
                <w:color w:val="000000"/>
                <w:sz w:val="24"/>
                <w:szCs w:val="24"/>
                <w:lang w:eastAsia="ru-RU"/>
              </w:rPr>
            </w:pPr>
            <w:r w:rsidRPr="00635FF5">
              <w:rPr>
                <w:rFonts w:ascii="Times New Roman" w:eastAsia="Times New Roman" w:hAnsi="Times New Roman" w:cs="Times New Roman"/>
                <w:color w:val="000000"/>
                <w:sz w:val="24"/>
                <w:szCs w:val="24"/>
                <w:lang w:eastAsia="ru-RU"/>
              </w:rPr>
              <w:t>Итого по периодам</w:t>
            </w:r>
          </w:p>
        </w:tc>
        <w:tc>
          <w:tcPr>
            <w:tcW w:w="2126" w:type="dxa"/>
            <w:shd w:val="clear" w:color="auto" w:fill="auto"/>
            <w:vAlign w:val="center"/>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3 500 000</w:t>
            </w:r>
          </w:p>
        </w:tc>
        <w:tc>
          <w:tcPr>
            <w:tcW w:w="2092" w:type="dxa"/>
            <w:shd w:val="clear" w:color="auto" w:fill="auto"/>
            <w:vAlign w:val="center"/>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533 898</w:t>
            </w:r>
          </w:p>
        </w:tc>
        <w:tc>
          <w:tcPr>
            <w:tcW w:w="2019" w:type="dxa"/>
            <w:shd w:val="clear" w:color="auto" w:fill="auto"/>
            <w:vAlign w:val="center"/>
          </w:tcPr>
          <w:p w:rsidR="00635FF5" w:rsidRPr="00635FF5" w:rsidRDefault="00635FF5" w:rsidP="00635FF5">
            <w:pPr>
              <w:spacing w:after="0" w:line="240" w:lineRule="auto"/>
              <w:jc w:val="center"/>
              <w:rPr>
                <w:rFonts w:ascii="Times New Roman" w:eastAsia="Times New Roman" w:hAnsi="Times New Roman" w:cs="Times New Roman"/>
                <w:bCs/>
                <w:color w:val="000000"/>
                <w:sz w:val="24"/>
                <w:szCs w:val="24"/>
                <w:lang w:eastAsia="ru-RU"/>
              </w:rPr>
            </w:pPr>
            <w:r w:rsidRPr="00635FF5">
              <w:rPr>
                <w:rFonts w:ascii="Times New Roman" w:eastAsia="Times New Roman" w:hAnsi="Times New Roman" w:cs="Times New Roman"/>
                <w:bCs/>
                <w:color w:val="000000"/>
                <w:sz w:val="24"/>
                <w:szCs w:val="24"/>
                <w:lang w:eastAsia="ru-RU"/>
              </w:rPr>
              <w:t>2 966 102</w:t>
            </w:r>
          </w:p>
        </w:tc>
      </w:tr>
    </w:tbl>
    <w:p w:rsidR="00635FF5" w:rsidRPr="00635FF5" w:rsidRDefault="00635FF5" w:rsidP="00635F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2634" w:rsidRDefault="00312634"/>
    <w:sectPr w:rsidR="00312634" w:rsidSect="00635FF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F5"/>
    <w:rsid w:val="00312634"/>
    <w:rsid w:val="00635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1117</Words>
  <Characters>6369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лесами</dc:creator>
  <cp:lastModifiedBy>Управление лесами</cp:lastModifiedBy>
  <cp:revision>1</cp:revision>
  <dcterms:created xsi:type="dcterms:W3CDTF">2015-06-30T12:06:00Z</dcterms:created>
  <dcterms:modified xsi:type="dcterms:W3CDTF">2015-06-30T12:08:00Z</dcterms:modified>
</cp:coreProperties>
</file>