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BB" w:rsidRDefault="005170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70BB" w:rsidRDefault="005170BB">
      <w:pPr>
        <w:pStyle w:val="ConsPlusNormal"/>
        <w:jc w:val="both"/>
        <w:outlineLvl w:val="0"/>
      </w:pPr>
    </w:p>
    <w:p w:rsidR="005170BB" w:rsidRDefault="005170BB">
      <w:pPr>
        <w:pStyle w:val="ConsPlusTitle"/>
        <w:jc w:val="center"/>
        <w:outlineLvl w:val="0"/>
      </w:pPr>
      <w:r>
        <w:t>ПРАВИТЕЛЬСТВО БРЯНСКОЙ ОБЛАСТИ</w:t>
      </w:r>
    </w:p>
    <w:p w:rsidR="005170BB" w:rsidRDefault="005170BB">
      <w:pPr>
        <w:pStyle w:val="ConsPlusTitle"/>
        <w:jc w:val="center"/>
      </w:pPr>
    </w:p>
    <w:p w:rsidR="005170BB" w:rsidRDefault="005170BB">
      <w:pPr>
        <w:pStyle w:val="ConsPlusTitle"/>
        <w:jc w:val="center"/>
      </w:pPr>
      <w:bookmarkStart w:id="0" w:name="_GoBack"/>
      <w:r>
        <w:t>ПОСТАНОВЛЕНИЕ</w:t>
      </w:r>
    </w:p>
    <w:p w:rsidR="005170BB" w:rsidRDefault="005170BB">
      <w:pPr>
        <w:pStyle w:val="ConsPlusTitle"/>
        <w:jc w:val="center"/>
      </w:pPr>
      <w:r>
        <w:t>от 11 декабря 2017 г. N 635-п</w:t>
      </w:r>
    </w:p>
    <w:p w:rsidR="005170BB" w:rsidRDefault="005170BB">
      <w:pPr>
        <w:pStyle w:val="ConsPlusTitle"/>
        <w:jc w:val="center"/>
      </w:pPr>
    </w:p>
    <w:p w:rsidR="005170BB" w:rsidRDefault="005170BB">
      <w:pPr>
        <w:pStyle w:val="ConsPlusTitle"/>
        <w:jc w:val="center"/>
      </w:pPr>
      <w:r>
        <w:t>О ВНЕСЕНИИ ИЗМЕНЕНИЙ</w:t>
      </w:r>
    </w:p>
    <w:p w:rsidR="005170BB" w:rsidRDefault="005170BB">
      <w:pPr>
        <w:pStyle w:val="ConsPlusTitle"/>
        <w:jc w:val="center"/>
      </w:pPr>
      <w:r>
        <w:t>В ГОСУДАРСТВЕННУЮ ПРОГРАММУ</w:t>
      </w:r>
    </w:p>
    <w:p w:rsidR="005170BB" w:rsidRDefault="005170BB">
      <w:pPr>
        <w:pStyle w:val="ConsPlusTitle"/>
        <w:jc w:val="center"/>
      </w:pPr>
      <w:r>
        <w:t>"РАЗВИТИЕ ЛЕСНОГО ХОЗЯЙСТВА</w:t>
      </w:r>
    </w:p>
    <w:p w:rsidR="005170BB" w:rsidRDefault="005170BB">
      <w:pPr>
        <w:pStyle w:val="ConsPlusTitle"/>
        <w:jc w:val="center"/>
      </w:pPr>
      <w:r>
        <w:t>БРЯНСКОЙ ОБЛАСТИ" (2014 - 2020 ГОДЫ)</w:t>
      </w:r>
    </w:p>
    <w:bookmarkEnd w:id="0"/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28 октября 2013 года N 608-п "Об утверждении Порядка разработки, реализации и оценки эффективности государственных программ Брянской области",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Брянской области от 29 сентября 2017 года N 69-З "О внесении изменений в Закон Брянской области "Об областном бюджете на 2017 год и плановый период 2018 и 2019 годов" Правительство Брянской области постановляет:</w:t>
      </w:r>
      <w:proofErr w:type="gramEnd"/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государственную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"Развитие лесного хозяйства Брянской области" (2014 - 2020 годы), утвержденную Постановлением Правительства Брянской области от 30 декабря 2013 года N 832-п "Об утверждении государственной программы "Развитие лесного хозяйства Брянской области" (2014 - 2020 годы)" (в редакции Постановлений Правительства Брянской области от 7 апреля 2014 года N 144-п, от 28 июля 2014 года N 343-п, от 29 декабря</w:t>
      </w:r>
      <w:proofErr w:type="gramEnd"/>
      <w:r>
        <w:t xml:space="preserve"> </w:t>
      </w:r>
      <w:proofErr w:type="gramStart"/>
      <w:r>
        <w:t>2014 года N 636-п, от 29 декабря 2014 года N 699-п, от 12 мая 2015 года N 194-п, от 21 августа 2015 года N 403-п, от 18 декабря 2015 года N 658-п, от 25 декабря 2015 года N 688-п, от 25 апреля 2016 года N 219-п, от 8 августа 2016 года N 426-п, от 28 ноября 2016 года N 603-п</w:t>
      </w:r>
      <w:proofErr w:type="gramEnd"/>
      <w:r>
        <w:t xml:space="preserve">, от 30 декабря 2016 года N 748-п, от 16 января 2017 года N 11-п, от 15 мая 2017 года N 221-п) согласно </w:t>
      </w:r>
      <w:hyperlink w:anchor="P2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2. Опубликовать Постановление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(pravo.gov.ru).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Брянской области Резунова А.Г.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right"/>
      </w:pPr>
      <w:r>
        <w:t>Губернатор</w:t>
      </w:r>
    </w:p>
    <w:p w:rsidR="005170BB" w:rsidRDefault="005170BB">
      <w:pPr>
        <w:pStyle w:val="ConsPlusNormal"/>
        <w:jc w:val="right"/>
      </w:pPr>
      <w:r>
        <w:t>А.В.БОГОМАЗ</w:t>
      </w:r>
    </w:p>
    <w:p w:rsidR="005170BB" w:rsidRDefault="005170BB">
      <w:pPr>
        <w:pStyle w:val="ConsPlusNormal"/>
        <w:jc w:val="right"/>
      </w:pPr>
    </w:p>
    <w:p w:rsidR="005170BB" w:rsidRDefault="005170BB">
      <w:pPr>
        <w:pStyle w:val="ConsPlusNormal"/>
        <w:jc w:val="right"/>
      </w:pPr>
    </w:p>
    <w:p w:rsidR="005170BB" w:rsidRDefault="005170BB">
      <w:pPr>
        <w:pStyle w:val="ConsPlusNormal"/>
        <w:jc w:val="right"/>
      </w:pPr>
    </w:p>
    <w:p w:rsidR="005170BB" w:rsidRDefault="005170BB">
      <w:pPr>
        <w:pStyle w:val="ConsPlusNormal"/>
        <w:jc w:val="right"/>
      </w:pPr>
    </w:p>
    <w:p w:rsidR="005170BB" w:rsidRDefault="005170BB">
      <w:pPr>
        <w:pStyle w:val="ConsPlusNormal"/>
        <w:jc w:val="right"/>
      </w:pPr>
    </w:p>
    <w:p w:rsidR="005170BB" w:rsidRDefault="005170BB">
      <w:pPr>
        <w:pStyle w:val="ConsPlusNormal"/>
        <w:jc w:val="right"/>
        <w:outlineLvl w:val="0"/>
      </w:pPr>
      <w:r>
        <w:t>Приложение</w:t>
      </w:r>
    </w:p>
    <w:p w:rsidR="005170BB" w:rsidRDefault="005170BB">
      <w:pPr>
        <w:pStyle w:val="ConsPlusNormal"/>
        <w:jc w:val="right"/>
      </w:pPr>
      <w:r>
        <w:t>к Постановлению</w:t>
      </w:r>
    </w:p>
    <w:p w:rsidR="005170BB" w:rsidRDefault="005170BB">
      <w:pPr>
        <w:pStyle w:val="ConsPlusNormal"/>
        <w:jc w:val="right"/>
      </w:pPr>
      <w:r>
        <w:t>Правительства</w:t>
      </w:r>
    </w:p>
    <w:p w:rsidR="005170BB" w:rsidRDefault="005170BB">
      <w:pPr>
        <w:pStyle w:val="ConsPlusNormal"/>
        <w:jc w:val="right"/>
      </w:pPr>
      <w:r>
        <w:t>Брянской области</w:t>
      </w:r>
    </w:p>
    <w:p w:rsidR="005170BB" w:rsidRDefault="005170BB">
      <w:pPr>
        <w:pStyle w:val="ConsPlusNormal"/>
        <w:jc w:val="right"/>
      </w:pPr>
      <w:r>
        <w:t>от 11 декабря 2017 г. N 635-п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Title"/>
        <w:jc w:val="center"/>
      </w:pPr>
      <w:bookmarkStart w:id="1" w:name="P29"/>
      <w:bookmarkEnd w:id="1"/>
      <w:r>
        <w:t>ИЗМЕНЕНИЯ</w:t>
      </w:r>
    </w:p>
    <w:p w:rsidR="005170BB" w:rsidRDefault="005170BB">
      <w:pPr>
        <w:pStyle w:val="ConsPlusTitle"/>
        <w:jc w:val="center"/>
      </w:pPr>
      <w:r>
        <w:t>в государственную программу</w:t>
      </w:r>
    </w:p>
    <w:p w:rsidR="005170BB" w:rsidRDefault="005170BB">
      <w:pPr>
        <w:pStyle w:val="ConsPlusTitle"/>
        <w:jc w:val="center"/>
      </w:pPr>
      <w:r>
        <w:t>"Развитие лесного хозяйства Брянской области"</w:t>
      </w:r>
    </w:p>
    <w:p w:rsidR="005170BB" w:rsidRDefault="005170BB">
      <w:pPr>
        <w:pStyle w:val="ConsPlusTitle"/>
        <w:jc w:val="center"/>
      </w:pPr>
      <w:r>
        <w:t>(2014 - 2020 годы)</w:t>
      </w:r>
    </w:p>
    <w:p w:rsidR="005170BB" w:rsidRDefault="005170BB">
      <w:pPr>
        <w:pStyle w:val="ConsPlusNormal"/>
        <w:jc w:val="center"/>
      </w:pPr>
    </w:p>
    <w:p w:rsidR="005170BB" w:rsidRDefault="005170BB">
      <w:pPr>
        <w:pStyle w:val="ConsPlusNormal"/>
        <w:ind w:firstLine="540"/>
        <w:jc w:val="both"/>
      </w:pPr>
      <w:r>
        <w:lastRenderedPageBreak/>
        <w:t xml:space="preserve">1. В </w:t>
      </w:r>
      <w:hyperlink r:id="rId9" w:history="1">
        <w:r>
          <w:rPr>
            <w:color w:val="0000FF"/>
          </w:rPr>
          <w:t>паспорте</w:t>
        </w:r>
      </w:hyperlink>
      <w:r>
        <w:t xml:space="preserve"> государственной программы: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Позицию</w:t>
        </w:r>
      </w:hyperlink>
      <w:r>
        <w:t xml:space="preserve"> паспорта "Цели государственной программы"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"повышение эффективности использования, охраны, защиты и воспроизводства лесов; 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потенциала, а также глобальных функций лесов".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Позицию</w:t>
        </w:r>
      </w:hyperlink>
      <w:r>
        <w:t xml:space="preserve"> паспорта "Задачи государственной программы"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"повышение эффективности управления лесами как основы устойчивого развития лесного сектора экономики;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создание условий для повышения эффективности охраны, защиты, воспроизводства, а также рационального, многоцелевого и неистощительного использования лесов при сохранении их экологических функций и биологического разнообразия".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1.3. В </w:t>
      </w:r>
      <w:hyperlink r:id="rId12" w:history="1">
        <w:r>
          <w:rPr>
            <w:color w:val="0000FF"/>
          </w:rPr>
          <w:t>позиции</w:t>
        </w:r>
      </w:hyperlink>
      <w:r>
        <w:t xml:space="preserve"> паспорта "Объем бюджетных ассигнований на реализацию государственной программы":</w:t>
      </w:r>
    </w:p>
    <w:p w:rsidR="005170BB" w:rsidRDefault="005170B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пятый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"2017 год - 661613326,00 рубля</w:t>
      </w:r>
      <w:proofErr w:type="gramStart"/>
      <w:r>
        <w:t>;"</w:t>
      </w:r>
      <w:proofErr w:type="gramEnd"/>
      <w:r>
        <w:t>;</w:t>
      </w:r>
    </w:p>
    <w:p w:rsidR="005170BB" w:rsidRDefault="005170B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четырнадцатый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"2017 год - 79259286,00 рубля</w:t>
      </w:r>
      <w:proofErr w:type="gramStart"/>
      <w:r>
        <w:t>;"</w:t>
      </w:r>
      <w:proofErr w:type="gramEnd"/>
      <w:r>
        <w:t>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тексте</w:t>
        </w:r>
      </w:hyperlink>
      <w:r>
        <w:t xml:space="preserve"> государственной программы: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2.1. В </w:t>
      </w:r>
      <w:hyperlink r:id="rId16" w:history="1">
        <w:r>
          <w:rPr>
            <w:color w:val="0000FF"/>
          </w:rPr>
          <w:t>разделе 2</w:t>
        </w:r>
      </w:hyperlink>
      <w:r>
        <w:t xml:space="preserve"> "Приоритеты и цели государственной политики в сфере реализации государственной программы":</w:t>
      </w:r>
    </w:p>
    <w:p w:rsidR="005170BB" w:rsidRDefault="005170B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седьмой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"Целями государственной программы являются повышение эффективности использования, охраны, защиты и воспроизводства лесов; 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потенциала, а также глобальных функций лесов</w:t>
      </w:r>
      <w:proofErr w:type="gramStart"/>
      <w:r>
        <w:t>.";</w:t>
      </w:r>
      <w:proofErr w:type="gramEnd"/>
    </w:p>
    <w:p w:rsidR="005170BB" w:rsidRDefault="005170B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абзацы девятый</w:t>
        </w:r>
      </w:hyperlink>
      <w:r>
        <w:t xml:space="preserve">, </w:t>
      </w:r>
      <w:hyperlink r:id="rId19" w:history="1">
        <w:r>
          <w:rPr>
            <w:color w:val="0000FF"/>
          </w:rPr>
          <w:t>одиннадцатый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"повышение эффективности управления лесами как основы устойчивого развития лесного сектора экономики;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создание условий для повышения эффективности охраны, защиты, воспроизводства, а также рационального, многоцелевого и неистощительного использования лесов при сохранении их экологических функций и биологического разнообразия</w:t>
      </w:r>
      <w:proofErr w:type="gramStart"/>
      <w:r>
        <w:t>.".</w:t>
      </w:r>
      <w:proofErr w:type="gramEnd"/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2.2. В </w:t>
      </w:r>
      <w:hyperlink r:id="rId20" w:history="1">
        <w:r>
          <w:rPr>
            <w:color w:val="0000FF"/>
          </w:rPr>
          <w:t>разделе 3</w:t>
        </w:r>
      </w:hyperlink>
      <w:r>
        <w:t xml:space="preserve"> "Характеристика мероприятий программы":</w:t>
      </w:r>
    </w:p>
    <w:p w:rsidR="005170BB" w:rsidRDefault="005170B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второй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"повышение эффективности управления лесами как основы устойчивого развития лесного сектора экономики</w:t>
      </w:r>
      <w:proofErr w:type="gramStart"/>
      <w:r>
        <w:t>;"</w:t>
      </w:r>
      <w:proofErr w:type="gramEnd"/>
      <w:r>
        <w:t>;</w:t>
      </w:r>
    </w:p>
    <w:p w:rsidR="005170BB" w:rsidRDefault="005170B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четвертый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lastRenderedPageBreak/>
        <w:t>"создание условий для повышения эффективности охраны, защиты, воспроизводства, а также рационального, многоцелевого и неистощительного использования лесов при сохранении их экологических функций и биологического разнообразия</w:t>
      </w:r>
      <w:proofErr w:type="gramStart"/>
      <w:r>
        <w:t>.";</w:t>
      </w:r>
      <w:proofErr w:type="gramEnd"/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пятом</w:t>
        </w:r>
      </w:hyperlink>
      <w:r>
        <w:t xml:space="preserve"> слова "Повышение эффективности управления лесами" заменить словами "Повышение эффективности управления лесами как основы устойчивого развития лесного сектора экономики";</w:t>
      </w:r>
    </w:p>
    <w:p w:rsidR="005170BB" w:rsidRDefault="005170B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девятый</w:t>
        </w:r>
      </w:hyperlink>
      <w:r>
        <w:t xml:space="preserve"> исключить;</w:t>
      </w:r>
    </w:p>
    <w:p w:rsidR="005170BB" w:rsidRDefault="005170B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сто четвертый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"По основному мероприятию "Создание условий для повышения эффективности охраны, защиты, воспроизводства, а также рационального, многоцелевого и неистощительного использования лесов при сохранении их экологических функций и биологического разнообразия" программой предусмотрены направления расходов: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учреждения, оказывающие услуги в сфере лесных отношений;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мероприятия по изменению границ зеленых зон на территории Брянской области</w:t>
      </w:r>
      <w:proofErr w:type="gramStart"/>
      <w:r>
        <w:t>.";</w:t>
      </w:r>
      <w:proofErr w:type="gramEnd"/>
    </w:p>
    <w:p w:rsidR="005170BB" w:rsidRDefault="005170B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абзац сто девятый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"По направлению расходов "учреждения, оказывающие услуги в сфере лесных отношений" предусмотрены работы государственным бюджетным учреждением Брянской области "Лесопожарная служба" в рамках обеспечения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</w:r>
      <w:proofErr w:type="gramStart"/>
      <w:r>
        <w:t>:"</w:t>
      </w:r>
      <w:proofErr w:type="gramEnd"/>
      <w:r>
        <w:t>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2.3. В </w:t>
      </w:r>
      <w:hyperlink r:id="rId27" w:history="1">
        <w:r>
          <w:rPr>
            <w:color w:val="0000FF"/>
          </w:rPr>
          <w:t>разделе 5</w:t>
        </w:r>
      </w:hyperlink>
      <w:r>
        <w:t xml:space="preserve"> "Ресурсное обеспечение реализации государственной программы":</w:t>
      </w:r>
    </w:p>
    <w:p w:rsidR="005170BB" w:rsidRDefault="005170B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четвертый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"2017 год - 661613326,00 рубля</w:t>
      </w:r>
      <w:proofErr w:type="gramStart"/>
      <w:r>
        <w:t>;"</w:t>
      </w:r>
      <w:proofErr w:type="gramEnd"/>
    </w:p>
    <w:p w:rsidR="005170BB" w:rsidRDefault="005170B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 тринадцатый</w:t>
        </w:r>
      </w:hyperlink>
      <w:r>
        <w:t xml:space="preserve"> изложить в редакции: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"2017 год - 79259286,00 рубля</w:t>
      </w:r>
      <w:proofErr w:type="gramStart"/>
      <w:r>
        <w:t>;"</w:t>
      </w:r>
      <w:proofErr w:type="gramEnd"/>
      <w:r>
        <w:t>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 xml:space="preserve">3. </w:t>
      </w:r>
      <w:hyperlink r:id="rId30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31" w:history="1">
        <w:r>
          <w:rPr>
            <w:color w:val="0000FF"/>
          </w:rPr>
          <w:t>2</w:t>
        </w:r>
      </w:hyperlink>
      <w:r>
        <w:t xml:space="preserve"> к государственной программе изложить в редакции:</w:t>
      </w:r>
    </w:p>
    <w:p w:rsidR="005170BB" w:rsidRDefault="005170BB">
      <w:pPr>
        <w:pStyle w:val="ConsPlusNormal"/>
        <w:spacing w:before="220"/>
        <w:jc w:val="center"/>
      </w:pPr>
      <w:r>
        <w:t>"Сведения о показателях (индикаторах)</w:t>
      </w:r>
    </w:p>
    <w:p w:rsidR="005170BB" w:rsidRDefault="005170BB">
      <w:pPr>
        <w:pStyle w:val="ConsPlusNormal"/>
        <w:jc w:val="center"/>
      </w:pPr>
      <w:r>
        <w:t xml:space="preserve">государственной программы и их </w:t>
      </w:r>
      <w:proofErr w:type="gramStart"/>
      <w:r>
        <w:t>значениях</w:t>
      </w:r>
      <w:proofErr w:type="gramEnd"/>
    </w:p>
    <w:p w:rsidR="005170BB" w:rsidRDefault="005170BB">
      <w:pPr>
        <w:pStyle w:val="ConsPlusNormal"/>
        <w:jc w:val="center"/>
      </w:pPr>
    </w:p>
    <w:p w:rsidR="005170BB" w:rsidRDefault="005170BB">
      <w:pPr>
        <w:sectPr w:rsidR="005170BB" w:rsidSect="00987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646"/>
        <w:gridCol w:w="1080"/>
        <w:gridCol w:w="960"/>
        <w:gridCol w:w="906"/>
        <w:gridCol w:w="142"/>
        <w:gridCol w:w="850"/>
        <w:gridCol w:w="142"/>
        <w:gridCol w:w="850"/>
        <w:gridCol w:w="142"/>
        <w:gridCol w:w="808"/>
        <w:gridCol w:w="142"/>
        <w:gridCol w:w="818"/>
        <w:gridCol w:w="142"/>
        <w:gridCol w:w="818"/>
        <w:gridCol w:w="1080"/>
      </w:tblGrid>
      <w:tr w:rsidR="005170BB">
        <w:tc>
          <w:tcPr>
            <w:tcW w:w="534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lastRenderedPageBreak/>
              <w:t>N</w:t>
            </w:r>
          </w:p>
          <w:p w:rsidR="005170BB" w:rsidRDefault="005170B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6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0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800" w:type="dxa"/>
            <w:gridSpan w:val="13"/>
          </w:tcPr>
          <w:p w:rsidR="005170BB" w:rsidRDefault="005170BB">
            <w:pPr>
              <w:pStyle w:val="ConsPlusNormal"/>
              <w:jc w:val="center"/>
            </w:pPr>
            <w:r>
              <w:t>Целевые значения показателей (индикаторов)</w:t>
            </w:r>
          </w:p>
        </w:tc>
      </w:tr>
      <w:tr w:rsidR="005170BB">
        <w:tc>
          <w:tcPr>
            <w:tcW w:w="534" w:type="dxa"/>
            <w:vMerge/>
          </w:tcPr>
          <w:p w:rsidR="005170BB" w:rsidRDefault="005170BB"/>
        </w:tc>
        <w:tc>
          <w:tcPr>
            <w:tcW w:w="2646" w:type="dxa"/>
            <w:vMerge/>
          </w:tcPr>
          <w:p w:rsidR="005170BB" w:rsidRDefault="005170BB"/>
        </w:tc>
        <w:tc>
          <w:tcPr>
            <w:tcW w:w="1080" w:type="dxa"/>
            <w:vMerge/>
          </w:tcPr>
          <w:p w:rsidR="005170BB" w:rsidRDefault="005170BB"/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2013 год</w:t>
            </w:r>
          </w:p>
          <w:p w:rsidR="005170BB" w:rsidRDefault="005170BB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906" w:type="dxa"/>
          </w:tcPr>
          <w:p w:rsidR="005170BB" w:rsidRDefault="005170BB">
            <w:pPr>
              <w:pStyle w:val="ConsPlusNormal"/>
              <w:jc w:val="center"/>
            </w:pPr>
            <w:r>
              <w:t>2014 год</w:t>
            </w:r>
          </w:p>
          <w:p w:rsidR="005170BB" w:rsidRDefault="005170BB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2015 год</w:t>
            </w:r>
          </w:p>
          <w:p w:rsidR="005170BB" w:rsidRDefault="005170BB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2016 год</w:t>
            </w:r>
          </w:p>
          <w:p w:rsidR="005170BB" w:rsidRDefault="005170BB">
            <w:pPr>
              <w:pStyle w:val="ConsPlusNormal"/>
              <w:jc w:val="center"/>
            </w:pPr>
            <w:r>
              <w:t>(факт)</w:t>
            </w:r>
          </w:p>
        </w:tc>
        <w:tc>
          <w:tcPr>
            <w:tcW w:w="95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Целевое значение 2020 года</w:t>
            </w:r>
          </w:p>
        </w:tc>
      </w:tr>
      <w:tr w:rsidR="005170BB">
        <w:tc>
          <w:tcPr>
            <w:tcW w:w="12060" w:type="dxa"/>
            <w:gridSpan w:val="16"/>
          </w:tcPr>
          <w:p w:rsidR="005170BB" w:rsidRDefault="005170BB">
            <w:pPr>
              <w:pStyle w:val="ConsPlusNormal"/>
            </w:pPr>
            <w:r>
              <w:t>Цель государственной программы: "Повышение эффективности использования, охраны, защиты и воспроизводства лесов; обеспечение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потенциала, а также глобальных функций лесов"</w:t>
            </w:r>
          </w:p>
        </w:tc>
      </w:tr>
      <w:tr w:rsidR="005170BB">
        <w:tc>
          <w:tcPr>
            <w:tcW w:w="12060" w:type="dxa"/>
            <w:gridSpan w:val="16"/>
          </w:tcPr>
          <w:p w:rsidR="005170BB" w:rsidRDefault="005170BB">
            <w:pPr>
              <w:pStyle w:val="ConsPlusNormal"/>
            </w:pPr>
            <w:r>
              <w:t>1. Задача государственной программы: "Повышение эффективности управления лесами как основы устойчивого развития лесного сектора экономики"</w:t>
            </w:r>
          </w:p>
        </w:tc>
      </w:tr>
      <w:tr w:rsidR="005170BB">
        <w:tc>
          <w:tcPr>
            <w:tcW w:w="534" w:type="dxa"/>
          </w:tcPr>
          <w:p w:rsidR="005170BB" w:rsidRDefault="005170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6" w:type="dxa"/>
          </w:tcPr>
          <w:p w:rsidR="005170BB" w:rsidRDefault="005170BB">
            <w:pPr>
              <w:pStyle w:val="ConsPlusNormal"/>
            </w:pPr>
            <w:r>
              <w:t>Лесистость территории Брянской области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048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5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96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818" w:type="dxa"/>
          </w:tcPr>
          <w:p w:rsidR="005170BB" w:rsidRDefault="005170BB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32,8</w:t>
            </w:r>
          </w:p>
        </w:tc>
      </w:tr>
      <w:tr w:rsidR="005170BB">
        <w:tc>
          <w:tcPr>
            <w:tcW w:w="534" w:type="dxa"/>
          </w:tcPr>
          <w:p w:rsidR="005170BB" w:rsidRDefault="005170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46" w:type="dxa"/>
          </w:tcPr>
          <w:p w:rsidR="005170BB" w:rsidRDefault="005170BB">
            <w:pPr>
              <w:pStyle w:val="ConsPlusNormal"/>
            </w:pPr>
            <w:r>
              <w:t>Доля площади ценных лесных насаждений в составе занятых лесными насаждениями земель лесного фонда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48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53,93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95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96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818" w:type="dxa"/>
          </w:tcPr>
          <w:p w:rsidR="005170BB" w:rsidRDefault="005170BB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54,0</w:t>
            </w:r>
          </w:p>
        </w:tc>
      </w:tr>
      <w:tr w:rsidR="005170BB">
        <w:tc>
          <w:tcPr>
            <w:tcW w:w="534" w:type="dxa"/>
          </w:tcPr>
          <w:p w:rsidR="005170BB" w:rsidRDefault="005170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46" w:type="dxa"/>
          </w:tcPr>
          <w:p w:rsidR="005170BB" w:rsidRDefault="005170BB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156,3</w:t>
            </w:r>
          </w:p>
        </w:tc>
        <w:tc>
          <w:tcPr>
            <w:tcW w:w="1048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181,7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95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182,3</w:t>
            </w:r>
          </w:p>
        </w:tc>
        <w:tc>
          <w:tcPr>
            <w:tcW w:w="96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818" w:type="dxa"/>
          </w:tcPr>
          <w:p w:rsidR="005170BB" w:rsidRDefault="005170BB">
            <w:pPr>
              <w:pStyle w:val="ConsPlusNormal"/>
              <w:jc w:val="center"/>
            </w:pPr>
            <w:r>
              <w:t>197,1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197,1</w:t>
            </w:r>
          </w:p>
        </w:tc>
      </w:tr>
      <w:tr w:rsidR="005170BB">
        <w:tc>
          <w:tcPr>
            <w:tcW w:w="12060" w:type="dxa"/>
            <w:gridSpan w:val="16"/>
          </w:tcPr>
          <w:p w:rsidR="005170BB" w:rsidRDefault="005170BB">
            <w:pPr>
              <w:pStyle w:val="ConsPlusNormal"/>
            </w:pPr>
            <w:r>
              <w:t>2. Задача государственной программы: "Создание условий для повышения эффективности охраны, защиты, воспроизводства, а также рационального, многоцелевого и неистощительного использования лесов при сохранении их экологических функций и биологического разнообразия"</w:t>
            </w:r>
          </w:p>
        </w:tc>
      </w:tr>
      <w:tr w:rsidR="005170BB">
        <w:tc>
          <w:tcPr>
            <w:tcW w:w="534" w:type="dxa"/>
          </w:tcPr>
          <w:p w:rsidR="005170BB" w:rsidRDefault="005170B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46" w:type="dxa"/>
          </w:tcPr>
          <w:p w:rsidR="005170BB" w:rsidRDefault="005170BB">
            <w:pPr>
              <w:pStyle w:val="ConsPlusNormal"/>
            </w:pPr>
            <w: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48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5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84,24</w:t>
            </w:r>
          </w:p>
        </w:tc>
        <w:tc>
          <w:tcPr>
            <w:tcW w:w="96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84,96</w:t>
            </w:r>
          </w:p>
        </w:tc>
        <w:tc>
          <w:tcPr>
            <w:tcW w:w="818" w:type="dxa"/>
          </w:tcPr>
          <w:p w:rsidR="005170BB" w:rsidRDefault="005170BB">
            <w:pPr>
              <w:pStyle w:val="ConsPlusNormal"/>
              <w:jc w:val="center"/>
            </w:pPr>
            <w:r>
              <w:t>85,68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85,68</w:t>
            </w:r>
          </w:p>
        </w:tc>
      </w:tr>
      <w:tr w:rsidR="005170BB">
        <w:tc>
          <w:tcPr>
            <w:tcW w:w="534" w:type="dxa"/>
          </w:tcPr>
          <w:p w:rsidR="005170BB" w:rsidRDefault="005170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46" w:type="dxa"/>
          </w:tcPr>
          <w:p w:rsidR="005170BB" w:rsidRDefault="005170BB">
            <w:pPr>
              <w:pStyle w:val="ConsPlusNormal"/>
            </w:pPr>
            <w:r>
              <w:t>Доля крупных лесных пожаров в общем количестве лесных пожаров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48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96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818" w:type="dxa"/>
          </w:tcPr>
          <w:p w:rsidR="005170BB" w:rsidRDefault="005170BB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1,87</w:t>
            </w:r>
          </w:p>
        </w:tc>
      </w:tr>
      <w:tr w:rsidR="005170BB">
        <w:tc>
          <w:tcPr>
            <w:tcW w:w="534" w:type="dxa"/>
          </w:tcPr>
          <w:p w:rsidR="005170BB" w:rsidRDefault="005170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46" w:type="dxa"/>
          </w:tcPr>
          <w:p w:rsidR="005170BB" w:rsidRDefault="005170BB">
            <w:pPr>
              <w:pStyle w:val="ConsPlusNormal"/>
            </w:pPr>
            <w:r>
              <w:t>Отношение площади лесов, на которых были проведены санитарно-оздоровительные мероприятия, к площади погибших и поврежденных лесов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048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95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96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818" w:type="dxa"/>
          </w:tcPr>
          <w:p w:rsidR="005170BB" w:rsidRDefault="005170B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97,5</w:t>
            </w:r>
          </w:p>
        </w:tc>
      </w:tr>
      <w:tr w:rsidR="005170BB">
        <w:tc>
          <w:tcPr>
            <w:tcW w:w="534" w:type="dxa"/>
          </w:tcPr>
          <w:p w:rsidR="005170BB" w:rsidRDefault="005170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46" w:type="dxa"/>
          </w:tcPr>
          <w:p w:rsidR="005170BB" w:rsidRDefault="005170BB">
            <w:pPr>
              <w:pStyle w:val="ConsPlusNormal"/>
            </w:pPr>
            <w:r>
              <w:t>Доля площади земель лесного фонда, переданных в пользование, к общей площади земель лесного фонда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82,89</w:t>
            </w:r>
          </w:p>
        </w:tc>
        <w:tc>
          <w:tcPr>
            <w:tcW w:w="1048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2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95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960" w:type="dxa"/>
            <w:gridSpan w:val="2"/>
          </w:tcPr>
          <w:p w:rsidR="005170BB" w:rsidRDefault="005170B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8" w:type="dxa"/>
          </w:tcPr>
          <w:p w:rsidR="005170BB" w:rsidRDefault="005170B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5170BB" w:rsidRDefault="005170BB">
            <w:pPr>
              <w:pStyle w:val="ConsPlusNormal"/>
              <w:jc w:val="center"/>
            </w:pPr>
            <w:r>
              <w:t>68</w:t>
            </w:r>
          </w:p>
        </w:tc>
      </w:tr>
    </w:tbl>
    <w:p w:rsidR="005170BB" w:rsidRDefault="005170BB">
      <w:pPr>
        <w:sectPr w:rsidR="005170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center"/>
      </w:pPr>
      <w:r>
        <w:t>Методика расчета показателей (индикаторов)</w:t>
      </w:r>
    </w:p>
    <w:p w:rsidR="005170BB" w:rsidRDefault="005170BB">
      <w:pPr>
        <w:pStyle w:val="ConsPlusNormal"/>
        <w:jc w:val="center"/>
      </w:pPr>
      <w:r>
        <w:t>государственной программы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  <w:r>
        <w:t>1. Лесистость территории Брянской области определяется следующим образом: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center"/>
      </w:pPr>
      <w:r w:rsidRPr="001F28FA">
        <w:rPr>
          <w:position w:val="-30"/>
        </w:rPr>
        <w:pict>
          <v:shape id="_x0000_i1025" style="width:87pt;height:42pt" coordsize="" o:spt="100" adj="0,,0" path="" filled="f" stroked="f">
            <v:stroke joinstyle="miter"/>
            <v:imagedata r:id="rId32" o:title="base_23753_51076_32768"/>
            <v:formulas/>
            <v:path o:connecttype="segments"/>
          </v:shape>
        </w:pict>
      </w:r>
      <w:r>
        <w:t>,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  <w:r>
        <w:t>где: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L - лесистость территории Брянской области (процентов);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plr</w:t>
      </w:r>
      <w:r>
        <w:t xml:space="preserve"> - площадь покрытых лесной растительностью земель на территории Брянской области (тыс. га) (источник информации - ф. 1.4 государственного лесного реестра);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o</w:t>
      </w:r>
      <w:r>
        <w:t xml:space="preserve"> - общая площадь Брянской области (тыс. га) (источник информации - </w:t>
      </w:r>
      <w:hyperlink r:id="rId33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2. Доля площади ценных лесных насаждений в составе занятых лесными насаждениями земель лесного фонда определяется следующим образом: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center"/>
      </w:pPr>
      <w:r w:rsidRPr="001F28FA">
        <w:rPr>
          <w:position w:val="-29"/>
        </w:rPr>
        <w:pict>
          <v:shape id="_x0000_i1026" style="width:101.25pt;height:40.5pt" coordsize="" o:spt="100" adj="0,,0" path="" filled="f" stroked="f">
            <v:stroke joinstyle="miter"/>
            <v:imagedata r:id="rId34" o:title="base_23753_51076_32769"/>
            <v:formulas/>
            <v:path o:connecttype="segments"/>
          </v:shape>
        </w:pict>
      </w:r>
      <w:r>
        <w:t>,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  <w:r>
        <w:t>где: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CN</w:t>
      </w:r>
      <w:r>
        <w:t xml:space="preserve"> - доля площади ценных лесных насаждений в составе занятых лесными насаждениями земель лесного фонда (процентов);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CN</w:t>
      </w:r>
      <w:r>
        <w:t xml:space="preserve"> - площадь земель лесного фонда, занятых хвойными и твердолиственными породами (тыс. га) (источник информации - </w:t>
      </w:r>
      <w:hyperlink r:id="rId35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plr</w:t>
      </w:r>
      <w:r>
        <w:t xml:space="preserve"> - площадь земель лесного фонда, занятых лесными насаждениями (тыс. га) (источник информации - </w:t>
      </w:r>
      <w:hyperlink r:id="rId36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3. Объем платежей в бюджетную систему Российской Федерации от использования лесов в расчете на 1 га земель лесного фонда определяется следующим образом: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center"/>
      </w:pPr>
      <w:r w:rsidRPr="001F28FA">
        <w:rPr>
          <w:position w:val="-31"/>
        </w:rPr>
        <w:pict>
          <v:shape id="_x0000_i1027" style="width:45.75pt;height:42.75pt" coordsize="" o:spt="100" adj="0,,0" path="" filled="f" stroked="f">
            <v:stroke joinstyle="miter"/>
            <v:imagedata r:id="rId37" o:title="base_23753_51076_32770"/>
            <v:formulas/>
            <v:path o:connecttype="segments"/>
          </v:shape>
        </w:pict>
      </w:r>
      <w:r>
        <w:t>,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  <w:r>
        <w:t>где: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P - объем платежей в бюджетную систему Российской Федерации от использования лесов в расчете на 1 га земель лесного фонда, руб./га;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pl</w:t>
      </w:r>
      <w:r>
        <w:t xml:space="preserve"> - объем платежей в бюджетную систему Российской Федерации от использования лесов, тыс. рублей (источник информации - отраслевые формы отчетности </w:t>
      </w:r>
      <w:hyperlink r:id="rId38" w:history="1">
        <w:r>
          <w:rPr>
            <w:color w:val="0000FF"/>
          </w:rPr>
          <w:t>1-ОИП</w:t>
        </w:r>
      </w:hyperlink>
      <w:r>
        <w:t xml:space="preserve">, </w:t>
      </w:r>
      <w:hyperlink r:id="rId39" w:history="1">
        <w:r>
          <w:rPr>
            <w:color w:val="0000FF"/>
          </w:rPr>
          <w:t>2-ОИП</w:t>
        </w:r>
      </w:hyperlink>
      <w:r>
        <w:t>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lf</w:t>
      </w:r>
      <w:r>
        <w:t xml:space="preserve"> - площадь земель лесного фонда, тыс. га (источник информации - </w:t>
      </w:r>
      <w:hyperlink r:id="rId40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lastRenderedPageBreak/>
        <w:t>4. Доля лесных пожаров, ликвидированных в течение первых суток с момента обнаружения, в общем количестве лесных пожаров определяется следующим образом: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center"/>
      </w:pPr>
      <w:r w:rsidRPr="001F28FA">
        <w:rPr>
          <w:position w:val="-31"/>
        </w:rPr>
        <w:pict>
          <v:shape id="_x0000_i1028" style="width:103.5pt;height:42.75pt" coordsize="" o:spt="100" adj="0,,0" path="" filled="f" stroked="f">
            <v:stroke joinstyle="miter"/>
            <v:imagedata r:id="rId41" o:title="base_23753_51076_32771"/>
            <v:formulas/>
            <v:path o:connecttype="segments"/>
          </v:shape>
        </w:pict>
      </w:r>
      <w:r>
        <w:t>,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  <w:r>
        <w:t>где: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1lp</w:t>
      </w:r>
      <w:r>
        <w:t xml:space="preserve"> - доля лесных пожаров, ликвидированных в течение первых суток с момента обнаружения, в общем количестве лесных пожаров (процентов);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1lp</w:t>
      </w:r>
      <w:r>
        <w:t xml:space="preserve"> - количество лесных пожаров, ликвидированных в течение первых суток с момента обнаружения (случаев) (источник информации - </w:t>
      </w:r>
      <w:hyperlink r:id="rId42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43" w:history="1">
        <w:r>
          <w:rPr>
            <w:color w:val="0000FF"/>
          </w:rPr>
          <w:t>7-ОИП</w:t>
        </w:r>
      </w:hyperlink>
      <w:r>
        <w:t>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lp</w:t>
      </w:r>
      <w:r>
        <w:t xml:space="preserve"> - общее количество лесных пожаров (случаев) (источник информации - </w:t>
      </w:r>
      <w:hyperlink r:id="rId44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45" w:history="1">
        <w:r>
          <w:rPr>
            <w:color w:val="0000FF"/>
          </w:rPr>
          <w:t>7-ОИП</w:t>
        </w:r>
      </w:hyperlink>
      <w:r>
        <w:t>).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5. Доля крупных лесных пожаров в общем количестве лесных пожаров: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center"/>
      </w:pPr>
      <w:r w:rsidRPr="001F28FA">
        <w:rPr>
          <w:position w:val="-31"/>
        </w:rPr>
        <w:pict>
          <v:shape id="_x0000_i1029" style="width:104.25pt;height:42.75pt" coordsize="" o:spt="100" adj="0,,0" path="" filled="f" stroked="f">
            <v:stroke joinstyle="miter"/>
            <v:imagedata r:id="rId46" o:title="base_23753_51076_32772"/>
            <v:formulas/>
            <v:path o:connecttype="segments"/>
          </v:shape>
        </w:pict>
      </w:r>
      <w:r>
        <w:t>,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  <w:r>
        <w:t>где: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clp</w:t>
      </w:r>
      <w:r>
        <w:t xml:space="preserve"> - доля крупных лесных пожаров в общем количестве лесных пожаров (процентов);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clp</w:t>
      </w:r>
      <w:r>
        <w:t xml:space="preserve"> - количество крупных лесных пожаров в общем количестве лесных пожаров (случаев) (источник информации - </w:t>
      </w:r>
      <w:hyperlink r:id="rId47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48" w:history="1">
        <w:r>
          <w:rPr>
            <w:color w:val="0000FF"/>
          </w:rPr>
          <w:t>7-ОИП</w:t>
        </w:r>
      </w:hyperlink>
      <w:r>
        <w:t>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lp</w:t>
      </w:r>
      <w:r>
        <w:t xml:space="preserve"> - общее количество лесных пожаров (случаев) (источник информации - </w:t>
      </w:r>
      <w:hyperlink r:id="rId49" w:history="1">
        <w:r>
          <w:rPr>
            <w:color w:val="0000FF"/>
          </w:rPr>
          <w:t>ф. 3.1</w:t>
        </w:r>
      </w:hyperlink>
      <w:r>
        <w:t xml:space="preserve"> государственного лесного реестра, отраслевая форма отчетности </w:t>
      </w:r>
      <w:hyperlink r:id="rId50" w:history="1">
        <w:r>
          <w:rPr>
            <w:color w:val="0000FF"/>
          </w:rPr>
          <w:t>7-ОИП</w:t>
        </w:r>
      </w:hyperlink>
      <w:r>
        <w:t>).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6. Отношение площади лесов, на которых были проведены санитарно-оздоровительные мероприятия, к площади погибших и поврежденных лесов определяется следующим образом: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center"/>
      </w:pPr>
      <w:r w:rsidRPr="001F28FA">
        <w:rPr>
          <w:position w:val="-28"/>
        </w:rPr>
        <w:pict>
          <v:shape id="_x0000_i1030" style="width:103.5pt;height:39.75pt" coordsize="" o:spt="100" adj="0,,0" path="" filled="f" stroked="f">
            <v:stroke joinstyle="miter"/>
            <v:imagedata r:id="rId51" o:title="base_23753_51076_32773"/>
            <v:formulas/>
            <v:path o:connecttype="segments"/>
          </v:shape>
        </w:pict>
      </w:r>
      <w:r>
        <w:t>,</w:t>
      </w:r>
    </w:p>
    <w:p w:rsidR="005170BB" w:rsidRDefault="005170BB">
      <w:pPr>
        <w:pStyle w:val="ConsPlusNormal"/>
        <w:jc w:val="center"/>
      </w:pPr>
    </w:p>
    <w:p w:rsidR="005170BB" w:rsidRDefault="005170BB">
      <w:pPr>
        <w:pStyle w:val="ConsPlusNormal"/>
        <w:ind w:firstLine="540"/>
        <w:jc w:val="both"/>
      </w:pPr>
      <w:r>
        <w:t>где: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som</w:t>
      </w:r>
      <w:r>
        <w:t xml:space="preserve"> - отношение площади лесов, на которых были проведены санитарно-оздоровительные мероприятия, к площади погибших и поврежденных лесов</w:t>
      </w:r>
      <w:proofErr w:type="gramStart"/>
      <w:r>
        <w:t>, %;</w:t>
      </w:r>
      <w:proofErr w:type="gramEnd"/>
    </w:p>
    <w:p w:rsidR="005170BB" w:rsidRDefault="005170B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som</w:t>
      </w:r>
      <w:r>
        <w:t xml:space="preserve"> - площадь проведения санитарно-оздоровительных мероприятий, </w:t>
      </w:r>
      <w:proofErr w:type="gramStart"/>
      <w:r>
        <w:t>га</w:t>
      </w:r>
      <w:proofErr w:type="gramEnd"/>
      <w:r>
        <w:t xml:space="preserve"> (источник информации - </w:t>
      </w:r>
      <w:hyperlink r:id="rId52" w:history="1">
        <w:r>
          <w:rPr>
            <w:color w:val="0000FF"/>
          </w:rPr>
          <w:t>ф. 3.6</w:t>
        </w:r>
      </w:hyperlink>
      <w:r>
        <w:t xml:space="preserve"> государственного лесного реестра, отраслевая форма отчетности </w:t>
      </w:r>
      <w:hyperlink r:id="rId53" w:history="1">
        <w:r>
          <w:rPr>
            <w:color w:val="0000FF"/>
          </w:rPr>
          <w:t>10-ОИП</w:t>
        </w:r>
      </w:hyperlink>
      <w:r>
        <w:t>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p</w:t>
      </w:r>
      <w:r>
        <w:t xml:space="preserve"> - площадь погибших и поврежденных лесов, </w:t>
      </w:r>
      <w:proofErr w:type="gramStart"/>
      <w:r>
        <w:t>га</w:t>
      </w:r>
      <w:proofErr w:type="gramEnd"/>
      <w:r>
        <w:t xml:space="preserve"> (источник информации - </w:t>
      </w:r>
      <w:hyperlink r:id="rId54" w:history="1">
        <w:r>
          <w:rPr>
            <w:color w:val="0000FF"/>
          </w:rPr>
          <w:t>ф. 3.5</w:t>
        </w:r>
      </w:hyperlink>
      <w:r>
        <w:t xml:space="preserve"> государственного лесного реестра, отраслевая форма отчетности </w:t>
      </w:r>
      <w:hyperlink r:id="rId55" w:history="1">
        <w:r>
          <w:rPr>
            <w:color w:val="0000FF"/>
          </w:rPr>
          <w:t>12-ЛХ</w:t>
        </w:r>
      </w:hyperlink>
      <w:r>
        <w:t>).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7. Доля площади земель лесного фонда, переданных в пользование, к общей площади земель лесного фонда определяется следующим образом: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center"/>
      </w:pPr>
      <w:r w:rsidRPr="001F28FA">
        <w:rPr>
          <w:position w:val="-29"/>
        </w:rPr>
        <w:pict>
          <v:shape id="_x0000_i1031" style="width:96pt;height:40.5pt" coordsize="" o:spt="100" adj="0,,0" path="" filled="f" stroked="f">
            <v:stroke joinstyle="miter"/>
            <v:imagedata r:id="rId56" o:title="base_23753_51076_32774"/>
            <v:formulas/>
            <v:path o:connecttype="segments"/>
          </v:shape>
        </w:pict>
      </w:r>
      <w:r>
        <w:t>,</w:t>
      </w:r>
    </w:p>
    <w:p w:rsidR="005170BB" w:rsidRDefault="005170BB">
      <w:pPr>
        <w:pStyle w:val="ConsPlusNormal"/>
        <w:jc w:val="center"/>
      </w:pPr>
    </w:p>
    <w:p w:rsidR="005170BB" w:rsidRDefault="005170BB">
      <w:pPr>
        <w:pStyle w:val="ConsPlusNormal"/>
        <w:ind w:firstLine="540"/>
        <w:jc w:val="both"/>
      </w:pPr>
      <w:r>
        <w:t>где: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ar</w:t>
      </w:r>
      <w:r>
        <w:t xml:space="preserve"> - доля площади земель лесного фонда, переданных в пользование, к общей площади земель лесного фонда</w:t>
      </w:r>
      <w:proofErr w:type="gramStart"/>
      <w:r>
        <w:t>, %;</w:t>
      </w:r>
      <w:proofErr w:type="gramEnd"/>
    </w:p>
    <w:p w:rsidR="005170BB" w:rsidRDefault="005170B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ar</w:t>
      </w:r>
      <w:r>
        <w:t xml:space="preserve"> - площадь земель лесного фонда, переданных в пользование, </w:t>
      </w:r>
      <w:proofErr w:type="gramStart"/>
      <w:r>
        <w:t>га</w:t>
      </w:r>
      <w:proofErr w:type="gramEnd"/>
      <w:r>
        <w:t xml:space="preserve"> (источник информации - отраслевая форма отчетности </w:t>
      </w:r>
      <w:hyperlink r:id="rId57" w:history="1">
        <w:r>
          <w:rPr>
            <w:color w:val="0000FF"/>
          </w:rPr>
          <w:t>24-ОИП</w:t>
        </w:r>
      </w:hyperlink>
      <w:r>
        <w:t>);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lf</w:t>
      </w:r>
      <w:r>
        <w:t xml:space="preserve"> - площадь земель лесного фонда, тыс. га (источник информации - </w:t>
      </w:r>
      <w:hyperlink r:id="rId58" w:history="1">
        <w:r>
          <w:rPr>
            <w:color w:val="0000FF"/>
          </w:rPr>
          <w:t>ф. 1.4</w:t>
        </w:r>
      </w:hyperlink>
      <w:r>
        <w:t xml:space="preserve"> государственного лесного реестра).</w:t>
      </w:r>
    </w:p>
    <w:p w:rsidR="005170BB" w:rsidRDefault="005170BB">
      <w:pPr>
        <w:pStyle w:val="ConsPlusNormal"/>
        <w:spacing w:before="220"/>
        <w:ind w:firstLine="540"/>
        <w:jc w:val="both"/>
      </w:pPr>
      <w:r>
        <w:t>Расчетные данные для показателей (индикаторов) государственной программы публикуются на официальном сайте управления лесами Брянской области: http://www.bryanskleshoz.ru.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sectPr w:rsidR="005170BB">
          <w:pgSz w:w="11905" w:h="16838"/>
          <w:pgMar w:top="1134" w:right="850" w:bottom="1134" w:left="1701" w:header="0" w:footer="0" w:gutter="0"/>
          <w:cols w:space="720"/>
        </w:sectPr>
      </w:pPr>
    </w:p>
    <w:p w:rsidR="005170BB" w:rsidRDefault="005170BB">
      <w:pPr>
        <w:pStyle w:val="ConsPlusNormal"/>
        <w:jc w:val="right"/>
      </w:pPr>
      <w:r>
        <w:lastRenderedPageBreak/>
        <w:t>Приложение 2</w:t>
      </w:r>
    </w:p>
    <w:p w:rsidR="005170BB" w:rsidRDefault="005170BB">
      <w:pPr>
        <w:pStyle w:val="ConsPlusNormal"/>
        <w:jc w:val="right"/>
      </w:pPr>
      <w:r>
        <w:t>к государственной программе</w:t>
      </w:r>
    </w:p>
    <w:p w:rsidR="005170BB" w:rsidRDefault="005170BB">
      <w:pPr>
        <w:pStyle w:val="ConsPlusNormal"/>
        <w:jc w:val="right"/>
      </w:pPr>
      <w:r>
        <w:t>Брянской области</w:t>
      </w:r>
    </w:p>
    <w:p w:rsidR="005170BB" w:rsidRDefault="005170BB">
      <w:pPr>
        <w:pStyle w:val="ConsPlusNormal"/>
        <w:jc w:val="right"/>
      </w:pPr>
      <w:r>
        <w:t>"Развитие лесного хозяйства</w:t>
      </w:r>
    </w:p>
    <w:p w:rsidR="005170BB" w:rsidRDefault="005170BB">
      <w:pPr>
        <w:pStyle w:val="ConsPlusNormal"/>
        <w:jc w:val="right"/>
      </w:pPr>
      <w:r>
        <w:t>Брянской области"</w:t>
      </w:r>
    </w:p>
    <w:p w:rsidR="005170BB" w:rsidRDefault="005170BB">
      <w:pPr>
        <w:pStyle w:val="ConsPlusNormal"/>
        <w:jc w:val="right"/>
      </w:pPr>
      <w:r>
        <w:t>(2014 - 2020 годы)</w:t>
      </w: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jc w:val="center"/>
      </w:pPr>
      <w:r>
        <w:t>План реализации государственной программы</w:t>
      </w:r>
    </w:p>
    <w:p w:rsidR="005170BB" w:rsidRDefault="005170B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280"/>
        <w:gridCol w:w="1560"/>
        <w:gridCol w:w="1740"/>
        <w:gridCol w:w="1680"/>
        <w:gridCol w:w="1600"/>
        <w:gridCol w:w="1760"/>
        <w:gridCol w:w="960"/>
      </w:tblGrid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N</w:t>
            </w:r>
          </w:p>
          <w:p w:rsidR="005170BB" w:rsidRDefault="005170B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Подпрограмма, основное мероприятие, направление расходов, мероприятие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74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5040" w:type="dxa"/>
            <w:gridSpan w:val="3"/>
          </w:tcPr>
          <w:p w:rsidR="005170BB" w:rsidRDefault="005170BB">
            <w:pPr>
              <w:pStyle w:val="ConsPlusNormal"/>
              <w:jc w:val="center"/>
            </w:pPr>
            <w:r>
              <w:t>Объем средств на реализацию, рублей</w:t>
            </w:r>
          </w:p>
        </w:tc>
        <w:tc>
          <w:tcPr>
            <w:tcW w:w="96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Связь основного мероприятия и показателей (порядковые номера показателей)</w:t>
            </w: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  <w:vMerge/>
          </w:tcPr>
          <w:p w:rsidR="005170BB" w:rsidRDefault="005170BB"/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0" w:type="dxa"/>
            <w:vMerge/>
          </w:tcPr>
          <w:p w:rsidR="005170BB" w:rsidRDefault="005170BB"/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Развитие лесного хозяйства Брянской области (2014 - 2020 годы)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79259286,00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67209286,00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67209286,00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225268600,00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228516000,00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232627100,00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357085440,00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361630240,00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361840940,00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661613326,00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657355526,00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661677326,00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Повышение эффективности управления лесами как основы устойчивого развития лесного сектора экономики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125366,00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117000,00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117000,00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1, 2, 3</w:t>
            </w: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225268600,00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228516000,00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232627100,00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348835440,00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353380240,00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353590940,00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574229406,00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582013240,00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586335040,00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Мероприятия по работе с семьей, детьми и молодежью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Уплата налогов, сборов и иных обязательных платежей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33666,00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33666,00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Осуществление отдельных полномочий в области лесных отношений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348835440,00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353380240,00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353590940,00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348835440,00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353380240,00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353590940,00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Осуществление отдельных полномочий в области лесных отношений (финансовое обеспечение выполнения функций управления в сфере лесного хозяйства в рамках реализации переданных полномочий Российской Федерации в области лесных отношений)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25764917,95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25764917,95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26007625,00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полномочий в области лесных отношений (финансовое обеспечение государственных учреждений в рамках реализации переданных полномочий Российской Федерации в области лесных отношений)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lastRenderedPageBreak/>
              <w:t xml:space="preserve">управление лесами </w:t>
            </w:r>
            <w:r>
              <w:lastRenderedPageBreak/>
              <w:t>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lastRenderedPageBreak/>
              <w:t xml:space="preserve">средства областного </w:t>
            </w:r>
            <w:r>
              <w:lastRenderedPageBreak/>
              <w:t>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199503682,05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202508375,00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206619475,00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199503682,05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202508375,00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206619475,00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Создание условий для повышения эффективности охраны, защиты, воспроизводства, а также рационального, многоцелевого и неистощительного использования лесов при сохранении их экологических функций и биологического разнообразия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79133920,00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67092286,00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67092286,00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4, 5, 6, 7</w:t>
            </w: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87383920,00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75342286,00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75342286,00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 xml:space="preserve">Учреждения, оказывающие услуги в сфере лесных </w:t>
            </w:r>
            <w:r>
              <w:lastRenderedPageBreak/>
              <w:t>отношений, в том числе: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lastRenderedPageBreak/>
              <w:t xml:space="preserve">управление лесами Брянской </w:t>
            </w:r>
            <w:r>
              <w:lastRenderedPageBreak/>
              <w:t>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lastRenderedPageBreak/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78886830,00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66692286,00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66692286,00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8250000,00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87136830,00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74942286,00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74942286,00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Субсидии государственным учреждениям на приобретение основных средств и увеличение стоимости материальных запасов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13600000,00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13600000,00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 w:val="restart"/>
          </w:tcPr>
          <w:p w:rsidR="005170BB" w:rsidRDefault="005170B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80" w:type="dxa"/>
            <w:vMerge w:val="restart"/>
          </w:tcPr>
          <w:p w:rsidR="005170BB" w:rsidRDefault="005170BB">
            <w:pPr>
              <w:pStyle w:val="ConsPlusNormal"/>
            </w:pPr>
            <w:r>
              <w:t>Мероприятия по изменению границ зеленых зон на территории Брянской области</w:t>
            </w:r>
          </w:p>
        </w:tc>
        <w:tc>
          <w:tcPr>
            <w:tcW w:w="1560" w:type="dxa"/>
            <w:vMerge w:val="restart"/>
          </w:tcPr>
          <w:p w:rsidR="005170BB" w:rsidRDefault="005170BB">
            <w:pPr>
              <w:pStyle w:val="ConsPlusNormal"/>
            </w:pPr>
            <w:r>
              <w:t>управление лесами Брянской области</w:t>
            </w:r>
          </w:p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247090,00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 xml:space="preserve">средства федерального </w:t>
            </w:r>
            <w:r>
              <w:lastRenderedPageBreak/>
              <w:t>бюджета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</w:p>
        </w:tc>
      </w:tr>
      <w:tr w:rsidR="005170BB">
        <w:tc>
          <w:tcPr>
            <w:tcW w:w="780" w:type="dxa"/>
            <w:vMerge/>
          </w:tcPr>
          <w:p w:rsidR="005170BB" w:rsidRDefault="005170BB"/>
        </w:tc>
        <w:tc>
          <w:tcPr>
            <w:tcW w:w="2280" w:type="dxa"/>
            <w:vMerge/>
          </w:tcPr>
          <w:p w:rsidR="005170BB" w:rsidRDefault="005170BB"/>
        </w:tc>
        <w:tc>
          <w:tcPr>
            <w:tcW w:w="1560" w:type="dxa"/>
            <w:vMerge/>
          </w:tcPr>
          <w:p w:rsidR="005170BB" w:rsidRDefault="005170BB"/>
        </w:tc>
        <w:tc>
          <w:tcPr>
            <w:tcW w:w="1740" w:type="dxa"/>
          </w:tcPr>
          <w:p w:rsidR="005170BB" w:rsidRDefault="005170BB">
            <w:pPr>
              <w:pStyle w:val="ConsPlusNormal"/>
            </w:pPr>
            <w:r>
              <w:t>итого</w:t>
            </w:r>
          </w:p>
        </w:tc>
        <w:tc>
          <w:tcPr>
            <w:tcW w:w="1680" w:type="dxa"/>
          </w:tcPr>
          <w:p w:rsidR="005170BB" w:rsidRDefault="005170BB">
            <w:pPr>
              <w:pStyle w:val="ConsPlusNormal"/>
              <w:jc w:val="center"/>
            </w:pPr>
            <w:r>
              <w:t>247090,00</w:t>
            </w:r>
          </w:p>
        </w:tc>
        <w:tc>
          <w:tcPr>
            <w:tcW w:w="1600" w:type="dxa"/>
          </w:tcPr>
          <w:p w:rsidR="005170BB" w:rsidRDefault="005170BB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1760" w:type="dxa"/>
          </w:tcPr>
          <w:p w:rsidR="005170BB" w:rsidRDefault="005170BB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960" w:type="dxa"/>
          </w:tcPr>
          <w:p w:rsidR="005170BB" w:rsidRDefault="005170BB">
            <w:pPr>
              <w:pStyle w:val="ConsPlusNormal"/>
              <w:jc w:val="center"/>
            </w:pPr>
            <w:r>
              <w:t>".</w:t>
            </w:r>
          </w:p>
        </w:tc>
      </w:tr>
    </w:tbl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ind w:firstLine="540"/>
        <w:jc w:val="both"/>
      </w:pPr>
    </w:p>
    <w:p w:rsidR="005170BB" w:rsidRDefault="00517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824" w:rsidRDefault="008B2824"/>
    <w:sectPr w:rsidR="008B2824" w:rsidSect="001F28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BB"/>
    <w:rsid w:val="005170BB"/>
    <w:rsid w:val="008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7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7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70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7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7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70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E1B0021518A57B6914BA625316413C85718B317CC157853E94611ACF4C798C47B2530E2F411CE68095A7J3f9M" TargetMode="External"/><Relationship Id="rId18" Type="http://schemas.openxmlformats.org/officeDocument/2006/relationships/hyperlink" Target="consultantplus://offline/ref=22E1B0021518A57B6914BA625316413C85718B317CC157853E94611ACF4C798C47B2530E2F411CE6839DA6J3f3M" TargetMode="External"/><Relationship Id="rId26" Type="http://schemas.openxmlformats.org/officeDocument/2006/relationships/hyperlink" Target="consultantplus://offline/ref=22E1B0021518A57B6914BA625316413C85718B317CC157853E94611ACF4C798C47B2530E2F411CE68294A7J3f5M" TargetMode="External"/><Relationship Id="rId39" Type="http://schemas.openxmlformats.org/officeDocument/2006/relationships/hyperlink" Target="consultantplus://offline/ref=22E1B0021518A57B6914A46F457A1D31867BD33E70CD54D263CB3A47984573DB00FD0A4C6B4C14E5J8fFM" TargetMode="External"/><Relationship Id="rId21" Type="http://schemas.openxmlformats.org/officeDocument/2006/relationships/hyperlink" Target="consultantplus://offline/ref=22E1B0021518A57B6914BA625316413C85718B317CC157853E94611ACF4C798C47B2530E2F411CE6839DA6J3f6M" TargetMode="External"/><Relationship Id="rId34" Type="http://schemas.openxmlformats.org/officeDocument/2006/relationships/image" Target="media/image2.wmf"/><Relationship Id="rId42" Type="http://schemas.openxmlformats.org/officeDocument/2006/relationships/hyperlink" Target="consultantplus://offline/ref=22E1B0021518A57B6914A46F457A1D318578DD397BCF54D263CB3A47984573DB00FD0A4C6B4C1EE7J8f5M" TargetMode="External"/><Relationship Id="rId47" Type="http://schemas.openxmlformats.org/officeDocument/2006/relationships/hyperlink" Target="consultantplus://offline/ref=22E1B0021518A57B6914A46F457A1D318578DD397BCF54D263CB3A47984573DB00FD0A4C6B4C1EE7J8f5M" TargetMode="External"/><Relationship Id="rId50" Type="http://schemas.openxmlformats.org/officeDocument/2006/relationships/hyperlink" Target="consultantplus://offline/ref=22E1B0021518A57B6914A46F457A1D31867BD33E70CD54D263CB3A47984573DB00FD0A4C6B4F1FE6J8f2M" TargetMode="External"/><Relationship Id="rId55" Type="http://schemas.openxmlformats.org/officeDocument/2006/relationships/hyperlink" Target="consultantplus://offline/ref=22E1B0021518A57B6914BA61417A1D31867AD6387CCE54D263CB3A47984573DB00FD0A4C6B4D1AE2J8fEM" TargetMode="External"/><Relationship Id="rId7" Type="http://schemas.openxmlformats.org/officeDocument/2006/relationships/hyperlink" Target="consultantplus://offline/ref=22E1B0021518A57B6914BA625316413C85718B317DC95D803F94611ACF4C798CJ4f7M" TargetMode="External"/><Relationship Id="rId12" Type="http://schemas.openxmlformats.org/officeDocument/2006/relationships/hyperlink" Target="consultantplus://offline/ref=22E1B0021518A57B6914BA625316413C85718B317CC157853E94611ACF4C798C47B2530E2F411CE68095A7J3f2M" TargetMode="External"/><Relationship Id="rId17" Type="http://schemas.openxmlformats.org/officeDocument/2006/relationships/hyperlink" Target="consultantplus://offline/ref=22E1B0021518A57B6914BA625316413C85718B317CC157853E94611ACF4C798C47B2530E2F411CE6839DA6J3f1M" TargetMode="External"/><Relationship Id="rId25" Type="http://schemas.openxmlformats.org/officeDocument/2006/relationships/hyperlink" Target="consultantplus://offline/ref=22E1B0021518A57B6914BA625316413C85718B317CC157853E94611ACF4C798C47B2530E2F411CE68294A6J3f8M" TargetMode="External"/><Relationship Id="rId33" Type="http://schemas.openxmlformats.org/officeDocument/2006/relationships/hyperlink" Target="consultantplus://offline/ref=22E1B0021518A57B6914A46F457A1D318578DD397BCF54D263CB3A47984573DB00FD0A4C6B4C1DE1J8f6M" TargetMode="External"/><Relationship Id="rId38" Type="http://schemas.openxmlformats.org/officeDocument/2006/relationships/hyperlink" Target="consultantplus://offline/ref=22E1B0021518A57B6914A46F457A1D31867BD33E70CD54D263CB3A47984573DB00FD0A4C6B4C1DE7J8f3M" TargetMode="External"/><Relationship Id="rId46" Type="http://schemas.openxmlformats.org/officeDocument/2006/relationships/image" Target="media/image5.wm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E1B0021518A57B6914BA625316413C85718B317CC157853E94611ACF4C798C47B2530E2F411CE6839CAFJ3f2M" TargetMode="External"/><Relationship Id="rId20" Type="http://schemas.openxmlformats.org/officeDocument/2006/relationships/hyperlink" Target="consultantplus://offline/ref=22E1B0021518A57B6914BA625316413C85718B317CC157853E94611ACF4C798C47B2530E2F411CE6839DA6J3f4M" TargetMode="External"/><Relationship Id="rId29" Type="http://schemas.openxmlformats.org/officeDocument/2006/relationships/hyperlink" Target="consultantplus://offline/ref=22E1B0021518A57B6914BA625316413C85718B317CC157853E94611ACF4C798C47B2530E2F411CE68095A3J3f3M" TargetMode="External"/><Relationship Id="rId41" Type="http://schemas.openxmlformats.org/officeDocument/2006/relationships/image" Target="media/image4.wmf"/><Relationship Id="rId54" Type="http://schemas.openxmlformats.org/officeDocument/2006/relationships/hyperlink" Target="consultantplus://offline/ref=22E1B0021518A57B6914A46F457A1D318578DD397BCF54D263CB3A47984573DB00FD0A4C6B4C1EE0J8f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1B0021518A57B6914BA625316413C85718B317CCE58803894611ACF4C798C47B2530E2F411CE68794A3J3f5M" TargetMode="External"/><Relationship Id="rId11" Type="http://schemas.openxmlformats.org/officeDocument/2006/relationships/hyperlink" Target="consultantplus://offline/ref=22E1B0021518A57B6914BA625316413C85718B317CC157853E94611ACF4C798C47B2530E2F411CE68393A1J3f6M" TargetMode="External"/><Relationship Id="rId24" Type="http://schemas.openxmlformats.org/officeDocument/2006/relationships/hyperlink" Target="consultantplus://offline/ref=22E1B0021518A57B6914BA625316413C85718B317CC157853E94611ACF4C798C47B2530E2F411CE6839DA7J3f5M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3.wmf"/><Relationship Id="rId40" Type="http://schemas.openxmlformats.org/officeDocument/2006/relationships/hyperlink" Target="consultantplus://offline/ref=22E1B0021518A57B6914A46F457A1D318578DD397BCF54D263CB3A47984573DB00FD0A4C6B4C1DE1J8f6M" TargetMode="External"/><Relationship Id="rId45" Type="http://schemas.openxmlformats.org/officeDocument/2006/relationships/hyperlink" Target="consultantplus://offline/ref=22E1B0021518A57B6914A46F457A1D31867BD33E70CD54D263CB3A47984573DB00FD0A4C6B4F1FE6J8f2M" TargetMode="External"/><Relationship Id="rId53" Type="http://schemas.openxmlformats.org/officeDocument/2006/relationships/hyperlink" Target="consultantplus://offline/ref=22E1B0021518A57B6914A46F457A1D31867BD33E70CD54D263CB3A47984573DB00FD0A4C6B481CE7J8f4M" TargetMode="External"/><Relationship Id="rId58" Type="http://schemas.openxmlformats.org/officeDocument/2006/relationships/hyperlink" Target="consultantplus://offline/ref=22E1B0021518A57B6914A46F457A1D318578DD397BCF54D263CB3A47984573DB00FD0A4C6B4C1DE1J8f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E1B0021518A57B6914BA625316413C85718B317CC157853E94611ACF4C798C47B2530E2F411CE68393AFJ3f8M" TargetMode="External"/><Relationship Id="rId23" Type="http://schemas.openxmlformats.org/officeDocument/2006/relationships/hyperlink" Target="consultantplus://offline/ref=22E1B0021518A57B6914BA625316413C85718B317CC157853E94611ACF4C798C47B2530E2F411CE6839DA7J3f1M" TargetMode="External"/><Relationship Id="rId28" Type="http://schemas.openxmlformats.org/officeDocument/2006/relationships/hyperlink" Target="consultantplus://offline/ref=22E1B0021518A57B6914BA625316413C85718B317CC157853E94611ACF4C798C47B2530E2F411CE68095A2J3f2M" TargetMode="External"/><Relationship Id="rId36" Type="http://schemas.openxmlformats.org/officeDocument/2006/relationships/hyperlink" Target="consultantplus://offline/ref=22E1B0021518A57B6914A46F457A1D318578DD397BCF54D263CB3A47984573DB00FD0A4C6B4C1DE1J8f6M" TargetMode="External"/><Relationship Id="rId49" Type="http://schemas.openxmlformats.org/officeDocument/2006/relationships/hyperlink" Target="consultantplus://offline/ref=22E1B0021518A57B6914A46F457A1D318578DD397BCF54D263CB3A47984573DB00FD0A4C6B4C1EE7J8f5M" TargetMode="External"/><Relationship Id="rId57" Type="http://schemas.openxmlformats.org/officeDocument/2006/relationships/hyperlink" Target="consultantplus://offline/ref=22E1B0021518A57B6914A46F457A1D318578D53871CD54D263CB3A47984573DB00FD0A4C6B4C1AE3J8f7M" TargetMode="External"/><Relationship Id="rId10" Type="http://schemas.openxmlformats.org/officeDocument/2006/relationships/hyperlink" Target="consultantplus://offline/ref=22E1B0021518A57B6914BA625316413C85718B317CC157853E94611ACF4C798C47B2530E2F411CE68393A1J3f4M" TargetMode="External"/><Relationship Id="rId19" Type="http://schemas.openxmlformats.org/officeDocument/2006/relationships/hyperlink" Target="consultantplus://offline/ref=22E1B0021518A57B6914BA625316413C85718B317CC157853E94611ACF4C798C47B2530E2F411CE6839DA6J3f5M" TargetMode="External"/><Relationship Id="rId31" Type="http://schemas.openxmlformats.org/officeDocument/2006/relationships/hyperlink" Target="consultantplus://offline/ref=22E1B0021518A57B6914BA625316413C85718B317CC157853E94611ACF4C798C47B2530E2F411CE68F96A4J3f4M" TargetMode="External"/><Relationship Id="rId44" Type="http://schemas.openxmlformats.org/officeDocument/2006/relationships/hyperlink" Target="consultantplus://offline/ref=22E1B0021518A57B6914A46F457A1D318578DD397BCF54D263CB3A47984573DB00FD0A4C6B4C1EE7J8f5M" TargetMode="External"/><Relationship Id="rId52" Type="http://schemas.openxmlformats.org/officeDocument/2006/relationships/hyperlink" Target="consultantplus://offline/ref=22E1B0021518A57B6914A46F457A1D318578DD397BCF54D263CB3A47984573DB00FD0A4C6B4C1EEEJ8f6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1B0021518A57B6914BA625316413C85718B317CC157853E94611ACF4C798C47B2530E2F411CE68393A0J3f7M" TargetMode="External"/><Relationship Id="rId14" Type="http://schemas.openxmlformats.org/officeDocument/2006/relationships/hyperlink" Target="consultantplus://offline/ref=22E1B0021518A57B6914BA625316413C85718B317CC157853E94611ACF4C798C47B2530E2F411CE68095A4J3f6M" TargetMode="External"/><Relationship Id="rId22" Type="http://schemas.openxmlformats.org/officeDocument/2006/relationships/hyperlink" Target="consultantplus://offline/ref=22E1B0021518A57B6914BA625316413C85718B317CC157853E94611ACF4C798C47B2530E2F411CE6839DA6J3f8M" TargetMode="External"/><Relationship Id="rId27" Type="http://schemas.openxmlformats.org/officeDocument/2006/relationships/hyperlink" Target="consultantplus://offline/ref=22E1B0021518A57B6914BA625316413C85718B317CC157853E94611ACF4C798C47B2530E2F411CE68095A5J3f8M" TargetMode="External"/><Relationship Id="rId30" Type="http://schemas.openxmlformats.org/officeDocument/2006/relationships/hyperlink" Target="consultantplus://offline/ref=22E1B0021518A57B6914BA625316413C85718B317CC157853E94611ACF4C798C47B2530E2F411CE68095A0J3f4M" TargetMode="External"/><Relationship Id="rId35" Type="http://schemas.openxmlformats.org/officeDocument/2006/relationships/hyperlink" Target="consultantplus://offline/ref=22E1B0021518A57B6914A46F457A1D318578DD397BCF54D263CB3A47984573DB00FD0A4C6B4C1DE1J8f6M" TargetMode="External"/><Relationship Id="rId43" Type="http://schemas.openxmlformats.org/officeDocument/2006/relationships/hyperlink" Target="consultantplus://offline/ref=22E1B0021518A57B6914A46F457A1D31867BD33E70CD54D263CB3A47984573DB00FD0A4C6B4F1FE6J8f2M" TargetMode="External"/><Relationship Id="rId48" Type="http://schemas.openxmlformats.org/officeDocument/2006/relationships/hyperlink" Target="consultantplus://offline/ref=22E1B0021518A57B6914A46F457A1D31867BD33E70CD54D263CB3A47984573DB00FD0A4C6B4F1FE6J8f2M" TargetMode="External"/><Relationship Id="rId56" Type="http://schemas.openxmlformats.org/officeDocument/2006/relationships/image" Target="media/image7.wmf"/><Relationship Id="rId8" Type="http://schemas.openxmlformats.org/officeDocument/2006/relationships/hyperlink" Target="consultantplus://offline/ref=22E1B0021518A57B6914BA625316413C85718B317CC157853E94611ACF4C798C47B2530E2F411CE68393A0J3f4M" TargetMode="External"/><Relationship Id="rId51" Type="http://schemas.openxmlformats.org/officeDocument/2006/relationships/image" Target="media/image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Демина</dc:creator>
  <cp:lastModifiedBy>Елена Демина</cp:lastModifiedBy>
  <cp:revision>1</cp:revision>
  <dcterms:created xsi:type="dcterms:W3CDTF">2018-04-02T12:31:00Z</dcterms:created>
  <dcterms:modified xsi:type="dcterms:W3CDTF">2018-04-02T12:36:00Z</dcterms:modified>
</cp:coreProperties>
</file>